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795CE">
      <w:pPr>
        <w:spacing w:line="360" w:lineRule="auto"/>
        <w:ind w:firstLine="560" w:firstLineChars="200"/>
        <w:rPr>
          <w:rFonts w:ascii="仿宋" w:hAnsi="仿宋" w:eastAsia="仿宋" w:cs="仿宋"/>
          <w:color w:val="auto"/>
          <w:sz w:val="28"/>
          <w:szCs w:val="28"/>
          <w:highlight w:val="none"/>
        </w:rPr>
      </w:pPr>
    </w:p>
    <w:p w14:paraId="31CF7D33">
      <w:pPr>
        <w:spacing w:line="360" w:lineRule="auto"/>
        <w:jc w:val="center"/>
        <w:rPr>
          <w:rFonts w:ascii="宋体" w:hAnsi="宋体"/>
          <w:b/>
          <w:color w:val="auto"/>
          <w:sz w:val="72"/>
          <w:szCs w:val="72"/>
          <w:highlight w:val="none"/>
        </w:rPr>
      </w:pPr>
    </w:p>
    <w:p w14:paraId="5574256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62FE5307">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836AD40">
      <w:pPr>
        <w:pStyle w:val="12"/>
        <w:spacing w:line="0" w:lineRule="atLeast"/>
        <w:rPr>
          <w:rFonts w:hAnsi="宋体"/>
          <w:b/>
          <w:color w:val="auto"/>
          <w:sz w:val="32"/>
          <w:highlight w:val="none"/>
        </w:rPr>
      </w:pPr>
    </w:p>
    <w:p w14:paraId="0C257C6E">
      <w:pPr>
        <w:pStyle w:val="12"/>
        <w:spacing w:line="0" w:lineRule="atLeast"/>
        <w:jc w:val="center"/>
        <w:rPr>
          <w:rFonts w:hAnsi="宋体"/>
          <w:b/>
          <w:color w:val="auto"/>
          <w:sz w:val="36"/>
          <w:highlight w:val="none"/>
        </w:rPr>
      </w:pPr>
    </w:p>
    <w:p w14:paraId="59D6F893">
      <w:pPr>
        <w:pStyle w:val="12"/>
        <w:spacing w:line="0" w:lineRule="atLeast"/>
        <w:jc w:val="center"/>
        <w:rPr>
          <w:rFonts w:hAnsi="宋体"/>
          <w:b/>
          <w:color w:val="auto"/>
          <w:sz w:val="36"/>
          <w:highlight w:val="none"/>
        </w:rPr>
      </w:pPr>
    </w:p>
    <w:p w14:paraId="72614708">
      <w:pPr>
        <w:pStyle w:val="12"/>
        <w:spacing w:line="0" w:lineRule="atLeast"/>
        <w:jc w:val="center"/>
        <w:rPr>
          <w:rFonts w:hAnsi="宋体"/>
          <w:b/>
          <w:color w:val="auto"/>
          <w:sz w:val="36"/>
          <w:highlight w:val="none"/>
        </w:rPr>
      </w:pPr>
    </w:p>
    <w:p w14:paraId="5E587840">
      <w:pPr>
        <w:pStyle w:val="12"/>
        <w:spacing w:line="400" w:lineRule="exact"/>
        <w:rPr>
          <w:rFonts w:hAnsi="宋体"/>
          <w:b/>
          <w:color w:val="auto"/>
          <w:sz w:val="36"/>
          <w:highlight w:val="none"/>
        </w:rPr>
      </w:pPr>
    </w:p>
    <w:p w14:paraId="38424A28">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FJKZB-6193112024</w:t>
      </w:r>
    </w:p>
    <w:p w14:paraId="2E4FC769">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餐桌等家具采购项目</w:t>
      </w:r>
    </w:p>
    <w:p w14:paraId="7B0BE7ED">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4A20F674">
      <w:pPr>
        <w:spacing w:line="500" w:lineRule="exact"/>
        <w:rPr>
          <w:rFonts w:ascii="宋体" w:hAnsi="宋体"/>
          <w:b/>
          <w:color w:val="auto"/>
          <w:sz w:val="48"/>
          <w:highlight w:val="none"/>
        </w:rPr>
      </w:pPr>
    </w:p>
    <w:p w14:paraId="24D2D88A">
      <w:pPr>
        <w:pStyle w:val="7"/>
        <w:rPr>
          <w:color w:val="auto"/>
          <w:sz w:val="48"/>
          <w:highlight w:val="none"/>
        </w:rPr>
      </w:pPr>
    </w:p>
    <w:p w14:paraId="74DD440B">
      <w:pPr>
        <w:rPr>
          <w:color w:val="auto"/>
          <w:highlight w:val="none"/>
        </w:rPr>
      </w:pPr>
    </w:p>
    <w:p w14:paraId="570F2F0D">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5ECE0FC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月</w:t>
      </w:r>
    </w:p>
    <w:p w14:paraId="1D53CB5D">
      <w:pPr>
        <w:pStyle w:val="3"/>
        <w:rPr>
          <w:rFonts w:ascii="宋体" w:hAnsi="宋体"/>
          <w:color w:val="auto"/>
          <w:highlight w:val="none"/>
        </w:rPr>
      </w:pPr>
    </w:p>
    <w:p w14:paraId="6A240845">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6D2E533E">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3774AC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餐桌等家具采购项目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8BC2FB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FJKZB-6193112024</w:t>
      </w:r>
    </w:p>
    <w:p w14:paraId="28095B9F">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餐桌等家具采购项目</w:t>
      </w:r>
    </w:p>
    <w:p w14:paraId="4FC43EDE">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1FE751BA">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C4DC196">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17</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7222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7F2B2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09:30:00</w:t>
      </w:r>
    </w:p>
    <w:p w14:paraId="5A4438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11:30:00</w:t>
      </w:r>
    </w:p>
    <w:p w14:paraId="095ADC6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51ED10E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489798FD">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06952432">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C739645">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8757046">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54096BB">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1E89A67">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333D5A5D">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27E68CA">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79A78AC9">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9E1FB84">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3BC5814B">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278E0E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042D04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469</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2665F8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1B000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751CE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738DB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248D5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5EC72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20B4141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0BFF95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769417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015E4F6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林</w:t>
      </w:r>
      <w:r>
        <w:rPr>
          <w:rFonts w:hint="eastAsia" w:ascii="宋体" w:hAnsi="宋体"/>
          <w:color w:val="auto"/>
          <w:sz w:val="24"/>
          <w:highlight w:val="none"/>
        </w:rPr>
        <w:t>警官、0591-23501480</w:t>
      </w:r>
    </w:p>
    <w:p w14:paraId="7C92B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312E14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5575D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21FBB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371622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项目负责人：欧文浩、田雪丽、欧丽芳</w:t>
      </w:r>
    </w:p>
    <w:p w14:paraId="0951E1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7AF12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0897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27772A04">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730A8ECD">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745BE98A">
      <w:pPr>
        <w:spacing w:line="360" w:lineRule="auto"/>
        <w:rPr>
          <w:color w:val="auto"/>
          <w:highlight w:val="none"/>
        </w:rPr>
      </w:pPr>
    </w:p>
    <w:p w14:paraId="33F31F2E">
      <w:pPr>
        <w:spacing w:line="360" w:lineRule="auto"/>
        <w:rPr>
          <w:color w:val="auto"/>
          <w:highlight w:val="none"/>
        </w:rPr>
      </w:pPr>
      <w:r>
        <w:rPr>
          <w:color w:val="auto"/>
          <w:highlight w:val="none"/>
        </w:rPr>
        <w:br w:type="page"/>
      </w:r>
    </w:p>
    <w:p w14:paraId="58790168">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50E9B24">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5C27F9F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5B9A94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903A30B">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2BDA0007">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A101AF9">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2404B4BD">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0D56F0CD">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D3064B9">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45CBB6B">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203B56CC">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3DEE96BA">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92BBD2">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1464750">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0F120E27">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6696D823">
      <w:pPr>
        <w:pStyle w:val="1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01E5C28F">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5E87E254">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01F214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283B3BF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57344095">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115395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FCD9D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22488C17">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E87757">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6099385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67D9320">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65C9FF3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A5365E4">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095DEFD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2B2A26">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3FCE704">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67C562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07F06A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5895CAFB">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44FA5B27">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6D3E8489">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1AED2A5F">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6302182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4B04F2AD">
      <w:pPr>
        <w:spacing w:line="360" w:lineRule="auto"/>
        <w:jc w:val="center"/>
        <w:rPr>
          <w:rFonts w:ascii="宋体" w:hAnsi="宋体" w:cs="宋体"/>
          <w:b/>
          <w:color w:val="auto"/>
          <w:kern w:val="0"/>
          <w:sz w:val="32"/>
          <w:szCs w:val="32"/>
          <w:highlight w:val="none"/>
        </w:rPr>
      </w:pPr>
    </w:p>
    <w:bookmarkEnd w:id="0"/>
    <w:p w14:paraId="08886099">
      <w:pPr>
        <w:pStyle w:val="7"/>
        <w:spacing w:line="360" w:lineRule="auto"/>
        <w:rPr>
          <w:color w:val="auto"/>
          <w:highlight w:val="none"/>
        </w:rPr>
      </w:pPr>
      <w:bookmarkStart w:id="1" w:name="_Toc358016816"/>
      <w:bookmarkStart w:id="2" w:name="_Toc359317661"/>
      <w:bookmarkStart w:id="3" w:name="_Toc327948617"/>
      <w:bookmarkStart w:id="4" w:name="_Toc330567034"/>
      <w:bookmarkStart w:id="5" w:name="_Toc347060296"/>
      <w:bookmarkStart w:id="6" w:name="_Toc346300367"/>
    </w:p>
    <w:p w14:paraId="5A168972">
      <w:pPr>
        <w:spacing w:line="360" w:lineRule="auto"/>
        <w:rPr>
          <w:rFonts w:ascii="宋体" w:hAnsi="宋体" w:cs="宋体"/>
          <w:b/>
          <w:color w:val="auto"/>
          <w:kern w:val="0"/>
          <w:sz w:val="32"/>
          <w:szCs w:val="32"/>
          <w:highlight w:val="none"/>
        </w:rPr>
      </w:pPr>
    </w:p>
    <w:p w14:paraId="40B6DFB9">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E16080">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网上竞价内容及要求</w:t>
      </w:r>
    </w:p>
    <w:p w14:paraId="480A7E3C">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r>
        <w:rPr>
          <w:rFonts w:hint="eastAsia" w:ascii="宋体" w:hAnsi="宋体" w:cs="宋体"/>
          <w:b/>
          <w:color w:val="auto"/>
          <w:sz w:val="24"/>
          <w:highlight w:val="none"/>
        </w:rPr>
        <w:t>一、项目概述</w:t>
      </w:r>
      <w:bookmarkEnd w:id="1"/>
      <w:bookmarkEnd w:id="2"/>
    </w:p>
    <w:p w14:paraId="26C4F7D4">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4E36D620">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3107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396BAB5">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0E2B62B3">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34A0FD3">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5846664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77DE94F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56624B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C36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29B7F7F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557" w:type="pct"/>
            <w:tcBorders>
              <w:top w:val="single" w:color="auto" w:sz="4" w:space="0"/>
              <w:left w:val="single" w:color="auto" w:sz="4" w:space="0"/>
              <w:right w:val="single" w:color="auto" w:sz="4" w:space="0"/>
            </w:tcBorders>
            <w:vAlign w:val="center"/>
          </w:tcPr>
          <w:p w14:paraId="0C12818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84" w:type="pct"/>
            <w:tcBorders>
              <w:top w:val="single" w:color="auto" w:sz="4" w:space="0"/>
              <w:left w:val="single" w:color="auto" w:sz="4" w:space="0"/>
              <w:bottom w:val="single" w:color="auto" w:sz="4" w:space="0"/>
              <w:right w:val="single" w:color="auto" w:sz="4" w:space="0"/>
            </w:tcBorders>
            <w:vAlign w:val="center"/>
          </w:tcPr>
          <w:p w14:paraId="387F5537">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餐桌等家具</w:t>
            </w:r>
          </w:p>
        </w:tc>
        <w:tc>
          <w:tcPr>
            <w:tcW w:w="439" w:type="pct"/>
            <w:tcBorders>
              <w:top w:val="single" w:color="auto" w:sz="4" w:space="0"/>
              <w:left w:val="single" w:color="auto" w:sz="4" w:space="0"/>
              <w:right w:val="single" w:color="auto" w:sz="4" w:space="0"/>
            </w:tcBorders>
            <w:vAlign w:val="center"/>
          </w:tcPr>
          <w:p w14:paraId="741557F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1批</w:t>
            </w:r>
          </w:p>
        </w:tc>
        <w:tc>
          <w:tcPr>
            <w:tcW w:w="948" w:type="pct"/>
            <w:tcBorders>
              <w:top w:val="single" w:color="auto" w:sz="4" w:space="0"/>
              <w:left w:val="single" w:color="auto" w:sz="4" w:space="0"/>
              <w:right w:val="single" w:color="auto" w:sz="4" w:space="0"/>
            </w:tcBorders>
            <w:vAlign w:val="center"/>
          </w:tcPr>
          <w:p w14:paraId="3A18194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AE754E3">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cs="新宋体"/>
                <w:color w:val="auto"/>
                <w:kern w:val="0"/>
                <w:sz w:val="24"/>
                <w:highlight w:val="none"/>
                <w:lang w:val="en-US"/>
              </w:rPr>
            </w:pPr>
            <w:r>
              <w:rPr>
                <w:rFonts w:hint="eastAsia" w:ascii="宋体" w:hAnsi="宋体"/>
                <w:color w:val="auto"/>
                <w:sz w:val="24"/>
                <w:highlight w:val="none"/>
                <w:lang w:val="en-US" w:eastAsia="zh-CN"/>
              </w:rPr>
              <w:t>46900</w:t>
            </w:r>
          </w:p>
        </w:tc>
      </w:tr>
      <w:tr w14:paraId="610E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770202E0">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肆万陆仟玖佰</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234C783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sz w:val="24"/>
                <w:highlight w:val="none"/>
                <w:lang w:val="en-US" w:eastAsia="zh-CN"/>
              </w:rPr>
              <w:t>46900</w:t>
            </w:r>
            <w:r>
              <w:rPr>
                <w:rFonts w:hint="eastAsia" w:ascii="宋体" w:hAnsi="宋体" w:cs="新宋体"/>
                <w:color w:val="auto"/>
                <w:kern w:val="0"/>
                <w:sz w:val="24"/>
                <w:highlight w:val="none"/>
              </w:rPr>
              <w:t>.00</w:t>
            </w:r>
          </w:p>
        </w:tc>
      </w:tr>
    </w:tbl>
    <w:p w14:paraId="630500B4">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67C75E5C">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餐桌等家具采购项目</w:t>
      </w:r>
      <w:r>
        <w:rPr>
          <w:rFonts w:hint="eastAsia" w:cs="宋体"/>
          <w:b w:val="0"/>
          <w:bCs/>
          <w:color w:val="auto"/>
          <w:sz w:val="24"/>
          <w:highlight w:val="none"/>
        </w:rPr>
        <w:t>。要求供应商根据本网上竞价文件提出的技术要求对所需货物及技术服务等进行报价。</w:t>
      </w:r>
    </w:p>
    <w:p w14:paraId="2E926AB3">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50A857D4">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default" w:ascii="宋体" w:hAnsi="宋体" w:cs="宋体"/>
          <w:color w:val="auto"/>
          <w:sz w:val="24"/>
          <w:highlight w:val="none"/>
        </w:rPr>
        <w:t>及</w:t>
      </w: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0BAC25BE">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7EF3A12D">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bookmarkEnd w:id="3"/>
    <w:bookmarkEnd w:id="4"/>
    <w:bookmarkEnd w:id="5"/>
    <w:bookmarkEnd w:id="6"/>
    <w:p w14:paraId="12B76E3D">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11"/>
        <w:gridCol w:w="4438"/>
        <w:gridCol w:w="745"/>
        <w:gridCol w:w="1037"/>
        <w:gridCol w:w="1597"/>
      </w:tblGrid>
      <w:tr w14:paraId="4754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 w:type="pct"/>
            <w:vAlign w:val="center"/>
          </w:tcPr>
          <w:p w14:paraId="2FC238B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序号</w:t>
            </w:r>
          </w:p>
        </w:tc>
        <w:tc>
          <w:tcPr>
            <w:tcW w:w="549" w:type="pct"/>
            <w:vAlign w:val="center"/>
          </w:tcPr>
          <w:p w14:paraId="16A60D3B">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货物名称</w:t>
            </w:r>
          </w:p>
        </w:tc>
        <w:tc>
          <w:tcPr>
            <w:tcW w:w="2394" w:type="pct"/>
            <w:vAlign w:val="center"/>
          </w:tcPr>
          <w:p w14:paraId="40561ED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技术要求</w:t>
            </w:r>
          </w:p>
        </w:tc>
        <w:tc>
          <w:tcPr>
            <w:tcW w:w="406" w:type="pct"/>
            <w:vAlign w:val="center"/>
          </w:tcPr>
          <w:p w14:paraId="6F9A22A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数量</w:t>
            </w:r>
          </w:p>
        </w:tc>
        <w:tc>
          <w:tcPr>
            <w:tcW w:w="563" w:type="pct"/>
            <w:vAlign w:val="center"/>
          </w:tcPr>
          <w:p w14:paraId="741ABBE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单价最高限价（元）</w:t>
            </w:r>
          </w:p>
        </w:tc>
        <w:tc>
          <w:tcPr>
            <w:tcW w:w="862" w:type="pct"/>
            <w:vAlign w:val="center"/>
          </w:tcPr>
          <w:p w14:paraId="27F2971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参考图片</w:t>
            </w:r>
          </w:p>
        </w:tc>
      </w:tr>
      <w:tr w14:paraId="1F51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24" w:type="pct"/>
            <w:vAlign w:val="center"/>
          </w:tcPr>
          <w:p w14:paraId="3A99B72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w:t>
            </w:r>
          </w:p>
        </w:tc>
        <w:tc>
          <w:tcPr>
            <w:tcW w:w="549" w:type="pct"/>
            <w:vAlign w:val="center"/>
          </w:tcPr>
          <w:p w14:paraId="20DDE56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餐桌（含桌布）</w:t>
            </w:r>
          </w:p>
        </w:tc>
        <w:tc>
          <w:tcPr>
            <w:tcW w:w="2394" w:type="pct"/>
          </w:tcPr>
          <w:p w14:paraId="3D5FBBFC">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尺寸：φ1600mm（允许偏离±3%）高750mm（允许偏离±3%）</w:t>
            </w:r>
            <w:r>
              <w:rPr>
                <w:rFonts w:hint="eastAsia" w:ascii="宋体" w:hAnsi="宋体" w:cs="宋体"/>
                <w:sz w:val="24"/>
                <w:lang w:eastAsia="zh-CN"/>
              </w:rPr>
              <w:t>；</w:t>
            </w:r>
          </w:p>
          <w:p w14:paraId="7072487B">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color w:val="000000"/>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台面主材为杉木：≥</w:t>
            </w:r>
            <w:r>
              <w:rPr>
                <w:rFonts w:hint="eastAsia" w:ascii="宋体" w:hAnsi="宋体" w:cs="宋体"/>
                <w:sz w:val="24"/>
              </w:rPr>
              <w:t>1.8m</w:t>
            </w:r>
            <w:r>
              <w:rPr>
                <w:rFonts w:hint="eastAsia" w:ascii="宋体" w:hAnsi="宋体" w:cs="宋体"/>
                <w:color w:val="000000"/>
                <w:kern w:val="0"/>
                <w:sz w:val="24"/>
                <w:lang w:bidi="ar"/>
              </w:rPr>
              <w:t>，厚度：≥20mm；木材含水率低于12%；</w:t>
            </w:r>
          </w:p>
          <w:p w14:paraId="69FF3376">
            <w:pPr>
              <w:pStyle w:val="2"/>
              <w:keepNext w:val="0"/>
              <w:keepLines w:val="0"/>
              <w:pageBreakBefore w:val="0"/>
              <w:kinsoku/>
              <w:wordWrap/>
              <w:overflowPunct/>
              <w:topLinePunct w:val="0"/>
              <w:autoSpaceDE/>
              <w:autoSpaceDN/>
              <w:bidi w:val="0"/>
              <w:adjustRightInd/>
              <w:spacing w:after="0" w:line="360" w:lineRule="auto"/>
              <w:ind w:left="0" w:leftChars="0" w:firstLine="0"/>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台面木质硬度、密度适中、物性指标中等，握孔力好；纹理细直、木纹清晰，变型系数较小；干燥、机械加工、防腐处理性能好；</w:t>
            </w:r>
          </w:p>
          <w:p w14:paraId="2FC99FE8">
            <w:pPr>
              <w:keepNext w:val="0"/>
              <w:keepLines w:val="0"/>
              <w:pageBreakBefore w:val="0"/>
              <w:widowControl/>
              <w:kinsoku/>
              <w:wordWrap/>
              <w:overflowPunct/>
              <w:topLinePunct w:val="0"/>
              <w:autoSpaceDE/>
              <w:autoSpaceDN/>
              <w:bidi w:val="0"/>
              <w:adjustRightInd/>
              <w:spacing w:line="360" w:lineRule="auto"/>
              <w:ind w:left="0" w:leftChars="0"/>
              <w:jc w:val="left"/>
              <w:rPr>
                <w:sz w:val="24"/>
                <w:highlight w:val="red"/>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w:t>
            </w:r>
            <w:r>
              <w:rPr>
                <w:rFonts w:hint="eastAsia" w:ascii="宋体" w:hAnsi="宋体" w:cs="宋体"/>
                <w:kern w:val="0"/>
                <w:sz w:val="24"/>
                <w:lang w:bidi="ar"/>
              </w:rPr>
              <w:t>支架采用53mm</w:t>
            </w:r>
            <w:r>
              <w:rPr>
                <w:rFonts w:hint="eastAsia" w:ascii="宋体" w:hAnsi="宋体" w:cs="宋体"/>
                <w:sz w:val="24"/>
              </w:rPr>
              <w:t>（允许偏离±3%）</w:t>
            </w:r>
            <w:r>
              <w:rPr>
                <w:rFonts w:hint="eastAsia" w:ascii="宋体" w:hAnsi="宋体" w:cs="宋体"/>
                <w:kern w:val="0"/>
                <w:sz w:val="24"/>
                <w:lang w:bidi="ar"/>
              </w:rPr>
              <w:t>*45mm</w:t>
            </w:r>
            <w:r>
              <w:rPr>
                <w:rFonts w:hint="eastAsia" w:ascii="宋体" w:hAnsi="宋体" w:cs="宋体"/>
                <w:sz w:val="24"/>
              </w:rPr>
              <w:t>（允许偏离±3%）</w:t>
            </w:r>
            <w:r>
              <w:rPr>
                <w:rFonts w:hint="eastAsia" w:ascii="宋体" w:hAnsi="宋体" w:cs="宋体"/>
                <w:kern w:val="0"/>
                <w:sz w:val="24"/>
                <w:lang w:bidi="ar"/>
              </w:rPr>
              <w:t>方管制作，厚度≥1.2mm，底部配有</w:t>
            </w:r>
            <w:r>
              <w:rPr>
                <w:rFonts w:hint="eastAsia" w:ascii="宋体" w:hAnsi="宋体" w:cs="宋体"/>
                <w:sz w:val="24"/>
              </w:rPr>
              <w:t>57mm*49mm*65mm防水橡胶外套脚垫</w:t>
            </w:r>
            <w:r>
              <w:rPr>
                <w:rFonts w:hint="eastAsia" w:ascii="宋体" w:hAnsi="宋体" w:cs="宋体"/>
                <w:kern w:val="0"/>
                <w:sz w:val="24"/>
                <w:lang w:bidi="ar"/>
              </w:rPr>
              <w:t>，整体牢固、不摇晃；</w:t>
            </w:r>
          </w:p>
          <w:p w14:paraId="6C875CA5">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5</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要求：桌子配置桌布，桌布采用麻布制作，并提供多种颜色供采购人选择</w:t>
            </w:r>
            <w:r>
              <w:rPr>
                <w:rFonts w:hint="eastAsia" w:ascii="宋体" w:hAnsi="宋体" w:cs="宋体"/>
                <w:color w:val="000000"/>
                <w:kern w:val="0"/>
                <w:sz w:val="24"/>
                <w:lang w:eastAsia="zh-CN" w:bidi="ar"/>
              </w:rPr>
              <w:t>；</w:t>
            </w:r>
          </w:p>
          <w:p w14:paraId="47A9C0B5">
            <w:pPr>
              <w:pStyle w:val="2"/>
              <w:keepNext w:val="0"/>
              <w:keepLines w:val="0"/>
              <w:pageBreakBefore w:val="0"/>
              <w:kinsoku/>
              <w:wordWrap/>
              <w:overflowPunct/>
              <w:topLinePunct w:val="0"/>
              <w:autoSpaceDE/>
              <w:autoSpaceDN/>
              <w:bidi w:val="0"/>
              <w:adjustRightInd/>
              <w:spacing w:after="0" w:line="360" w:lineRule="auto"/>
              <w:ind w:left="0" w:leftChars="0" w:firstLine="0"/>
              <w:rPr>
                <w:rFonts w:hint="eastAsia" w:ascii="宋体" w:hAnsi="宋体" w:cs="宋体"/>
                <w:color w:val="000000"/>
                <w:kern w:val="0"/>
                <w:sz w:val="24"/>
                <w:lang w:bidi="ar"/>
              </w:rPr>
            </w:pPr>
            <w:r>
              <w:rPr>
                <w:rFonts w:hint="eastAsia" w:ascii="宋体" w:hAnsi="宋体" w:cs="宋体"/>
                <w:color w:val="000000"/>
                <w:kern w:val="0"/>
                <w:sz w:val="24"/>
                <w:lang w:bidi="ar"/>
              </w:rPr>
              <w:t>6</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配置玻璃转盘，φ1200mm</w:t>
            </w:r>
            <w:r>
              <w:rPr>
                <w:rFonts w:hint="eastAsia" w:ascii="宋体" w:hAnsi="宋体" w:cs="宋体"/>
                <w:color w:val="000000"/>
                <w:kern w:val="0"/>
                <w:sz w:val="24"/>
                <w:lang w:eastAsia="zh-CN" w:bidi="ar"/>
              </w:rPr>
              <w:t>（允许偏离</w:t>
            </w:r>
            <w:r>
              <w:rPr>
                <w:rFonts w:hint="eastAsia" w:ascii="宋体" w:hAnsi="宋体" w:cs="宋体"/>
                <w:color w:val="000000"/>
                <w:kern w:val="0"/>
                <w:sz w:val="24"/>
                <w:lang w:bidi="ar"/>
              </w:rPr>
              <w:t>±2mm</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厚度为≥8mm钢化玻璃制作，旋转流畅、无异响，与餐桌适配。</w:t>
            </w:r>
          </w:p>
          <w:p w14:paraId="1C6A1525">
            <w:pPr>
              <w:pStyle w:val="2"/>
              <w:keepNext w:val="0"/>
              <w:keepLines w:val="0"/>
              <w:pageBreakBefore w:val="0"/>
              <w:kinsoku/>
              <w:wordWrap/>
              <w:overflowPunct/>
              <w:topLinePunct w:val="0"/>
              <w:autoSpaceDE/>
              <w:autoSpaceDN/>
              <w:bidi w:val="0"/>
              <w:adjustRightInd/>
              <w:spacing w:after="0" w:line="360" w:lineRule="auto"/>
              <w:ind w:left="0" w:leftChars="0" w:firstLine="0"/>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2点、第6点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5676D26B">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6套</w:t>
            </w:r>
          </w:p>
        </w:tc>
        <w:tc>
          <w:tcPr>
            <w:tcW w:w="563" w:type="pct"/>
            <w:vAlign w:val="center"/>
          </w:tcPr>
          <w:p w14:paraId="4ED14E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1270</w:t>
            </w:r>
          </w:p>
        </w:tc>
        <w:tc>
          <w:tcPr>
            <w:tcW w:w="862" w:type="pct"/>
            <w:vAlign w:val="center"/>
          </w:tcPr>
          <w:p w14:paraId="405201A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749300"/>
                  <wp:effectExtent l="0" t="0" r="1460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861695" cy="749300"/>
                          </a:xfrm>
                          <a:prstGeom prst="rect">
                            <a:avLst/>
                          </a:prstGeom>
                          <a:noFill/>
                          <a:ln>
                            <a:noFill/>
                          </a:ln>
                        </pic:spPr>
                      </pic:pic>
                    </a:graphicData>
                  </a:graphic>
                </wp:inline>
              </w:drawing>
            </w:r>
            <w:r>
              <w:drawing>
                <wp:inline distT="0" distB="0" distL="114300" distR="114300">
                  <wp:extent cx="862330" cy="488315"/>
                  <wp:effectExtent l="0" t="0" r="1397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862330" cy="488315"/>
                          </a:xfrm>
                          <a:prstGeom prst="rect">
                            <a:avLst/>
                          </a:prstGeom>
                          <a:noFill/>
                          <a:ln>
                            <a:noFill/>
                          </a:ln>
                        </pic:spPr>
                      </pic:pic>
                    </a:graphicData>
                  </a:graphic>
                </wp:inline>
              </w:drawing>
            </w:r>
            <w:r>
              <w:drawing>
                <wp:inline distT="0" distB="0" distL="114300" distR="114300">
                  <wp:extent cx="862330" cy="831850"/>
                  <wp:effectExtent l="0" t="0" r="13970"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862330" cy="831850"/>
                          </a:xfrm>
                          <a:prstGeom prst="rect">
                            <a:avLst/>
                          </a:prstGeom>
                          <a:noFill/>
                          <a:ln>
                            <a:noFill/>
                          </a:ln>
                        </pic:spPr>
                      </pic:pic>
                    </a:graphicData>
                  </a:graphic>
                </wp:inline>
              </w:drawing>
            </w:r>
          </w:p>
        </w:tc>
      </w:tr>
      <w:tr w14:paraId="2AFD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4" w:type="pct"/>
            <w:shd w:val="clear" w:color="auto" w:fill="auto"/>
            <w:vAlign w:val="center"/>
          </w:tcPr>
          <w:p w14:paraId="104A77A5">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w:t>
            </w:r>
          </w:p>
        </w:tc>
        <w:tc>
          <w:tcPr>
            <w:tcW w:w="549" w:type="pct"/>
            <w:shd w:val="clear" w:color="auto" w:fill="auto"/>
            <w:vAlign w:val="center"/>
          </w:tcPr>
          <w:p w14:paraId="5939471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餐椅（含椅套）</w:t>
            </w:r>
          </w:p>
        </w:tc>
        <w:tc>
          <w:tcPr>
            <w:tcW w:w="2394" w:type="pct"/>
            <w:shd w:val="clear" w:color="auto" w:fill="auto"/>
          </w:tcPr>
          <w:p w14:paraId="49210667">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尺寸：长460</w:t>
            </w:r>
            <w:r>
              <w:rPr>
                <w:rFonts w:hint="eastAsia" w:ascii="宋体" w:hAnsi="宋体" w:cs="宋体"/>
                <w:sz w:val="24"/>
              </w:rPr>
              <w:t>mm（允许偏离±3%）</w:t>
            </w:r>
            <w:r>
              <w:rPr>
                <w:rFonts w:hint="eastAsia" w:ascii="宋体" w:hAnsi="宋体" w:cs="宋体"/>
                <w:color w:val="000000"/>
                <w:kern w:val="0"/>
                <w:sz w:val="24"/>
                <w:lang w:bidi="ar"/>
              </w:rPr>
              <w:t>*宽515</w:t>
            </w:r>
            <w:r>
              <w:rPr>
                <w:rFonts w:hint="eastAsia" w:ascii="宋体" w:hAnsi="宋体" w:cs="宋体"/>
                <w:sz w:val="24"/>
              </w:rPr>
              <w:t>mm（允许偏离±3%）</w:t>
            </w:r>
            <w:r>
              <w:rPr>
                <w:rFonts w:hint="eastAsia" w:ascii="宋体" w:hAnsi="宋体" w:cs="宋体"/>
                <w:color w:val="000000"/>
                <w:kern w:val="0"/>
                <w:sz w:val="24"/>
                <w:lang w:bidi="ar"/>
              </w:rPr>
              <w:t>*高930</w:t>
            </w:r>
            <w:r>
              <w:rPr>
                <w:rFonts w:hint="eastAsia" w:ascii="宋体" w:hAnsi="宋体" w:cs="宋体"/>
                <w:sz w:val="24"/>
              </w:rPr>
              <w:t>mm（允许偏离±3%）</w:t>
            </w:r>
            <w:r>
              <w:rPr>
                <w:rFonts w:hint="eastAsia" w:ascii="宋体" w:hAnsi="宋体" w:cs="宋体"/>
                <w:sz w:val="24"/>
                <w:lang w:eastAsia="zh-CN"/>
              </w:rPr>
              <w:t>；</w:t>
            </w:r>
          </w:p>
          <w:p w14:paraId="4FBC2194">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2．面料：采用绒布，透气性强，柔软而富有韧性</w:t>
            </w:r>
            <w:r>
              <w:rPr>
                <w:rFonts w:hint="eastAsia" w:ascii="宋体" w:hAnsi="宋体" w:cs="宋体"/>
                <w:color w:val="000000"/>
                <w:kern w:val="0"/>
                <w:sz w:val="24"/>
                <w:lang w:eastAsia="zh-CN" w:bidi="ar"/>
              </w:rPr>
              <w:t>；</w:t>
            </w:r>
          </w:p>
          <w:p w14:paraId="3DA57E26">
            <w:pPr>
              <w:keepNext w:val="0"/>
              <w:keepLines w:val="0"/>
              <w:pageBreakBefore w:val="0"/>
              <w:widowControl/>
              <w:kinsoku/>
              <w:wordWrap/>
              <w:overflowPunct/>
              <w:topLinePunct w:val="0"/>
              <w:autoSpaceDE/>
              <w:autoSpaceDN/>
              <w:bidi w:val="0"/>
              <w:adjustRightInd/>
              <w:spacing w:line="360" w:lineRule="auto"/>
              <w:ind w:left="0" w:leftChars="0"/>
              <w:rPr>
                <w:sz w:val="24"/>
              </w:rPr>
            </w:pPr>
            <w:r>
              <w:rPr>
                <w:rFonts w:hint="eastAsia" w:ascii="宋体" w:hAnsi="宋体" w:cs="宋体"/>
                <w:color w:val="000000"/>
                <w:kern w:val="0"/>
                <w:sz w:val="24"/>
                <w:lang w:bidi="ar"/>
              </w:rPr>
              <w:t>3．椅板：采用≥1.5mm夹板多层热压成型，板材经防腐、防虫化学处理</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1466B788">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lang w:eastAsia="zh-CN"/>
              </w:rPr>
            </w:pPr>
            <w:r>
              <w:rPr>
                <w:rFonts w:hint="eastAsia" w:ascii="宋体" w:hAnsi="宋体" w:cs="宋体"/>
                <w:color w:val="000000"/>
                <w:kern w:val="0"/>
                <w:sz w:val="24"/>
                <w:lang w:bidi="ar"/>
              </w:rPr>
              <w:t>4．海绵：坐板靠背海绵采用高弹海绵，</w:t>
            </w:r>
            <w:r>
              <w:rPr>
                <w:rFonts w:hint="eastAsia" w:ascii="宋体" w:hAnsi="宋体" w:cs="宋体"/>
                <w:color w:val="000000"/>
                <w:kern w:val="0"/>
                <w:sz w:val="24"/>
                <w:szCs w:val="24"/>
                <w:lang w:bidi="ar"/>
              </w:rPr>
              <w:t>符合GB/T 10802-2006《通用软质聚醚型聚氨酯泡沫塑料》标准要求</w:t>
            </w:r>
            <w:r>
              <w:rPr>
                <w:rFonts w:hint="eastAsia" w:ascii="宋体" w:hAnsi="宋体" w:cs="宋体"/>
                <w:color w:val="000000"/>
                <w:kern w:val="0"/>
                <w:sz w:val="24"/>
                <w:lang w:eastAsia="zh-CN" w:bidi="ar"/>
              </w:rPr>
              <w:t>；</w:t>
            </w:r>
          </w:p>
          <w:p w14:paraId="61C2AE5A">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5．脚架：采用钢木脚架，厚度1.2mm</w:t>
            </w:r>
            <w:r>
              <w:rPr>
                <w:rFonts w:hint="eastAsia" w:ascii="宋体" w:hAnsi="宋体" w:cs="宋体"/>
                <w:sz w:val="24"/>
              </w:rPr>
              <w:t>（允许偏离±3%）</w:t>
            </w:r>
            <w:r>
              <w:rPr>
                <w:rFonts w:hint="eastAsia" w:ascii="宋体" w:hAnsi="宋体" w:cs="宋体"/>
                <w:sz w:val="24"/>
                <w:lang w:eastAsia="zh-CN"/>
              </w:rPr>
              <w:t>；</w:t>
            </w:r>
          </w:p>
          <w:p w14:paraId="0A7031BB">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cs="宋体"/>
                <w:color w:val="000000"/>
                <w:kern w:val="0"/>
                <w:sz w:val="24"/>
                <w:lang w:bidi="ar"/>
              </w:rPr>
            </w:pPr>
            <w:r>
              <w:rPr>
                <w:rFonts w:hint="eastAsia" w:ascii="宋体" w:hAnsi="宋体" w:cs="宋体"/>
                <w:color w:val="000000"/>
                <w:kern w:val="0"/>
                <w:sz w:val="24"/>
                <w:lang w:bidi="ar"/>
              </w:rPr>
              <w:t>6、要求：椅子配置椅套，椅套采用麻布制作，并提供多种颜色供采购人选择。</w:t>
            </w:r>
          </w:p>
          <w:p w14:paraId="346D1DEC">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cs="宋体"/>
                <w:sz w:val="24"/>
                <w:lang w:bidi="ar"/>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3点、第4点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shd w:val="clear" w:color="auto" w:fill="auto"/>
            <w:vAlign w:val="center"/>
          </w:tcPr>
          <w:p w14:paraId="730C295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60套</w:t>
            </w:r>
          </w:p>
        </w:tc>
        <w:tc>
          <w:tcPr>
            <w:tcW w:w="563" w:type="pct"/>
            <w:shd w:val="clear" w:color="auto" w:fill="auto"/>
            <w:vAlign w:val="center"/>
          </w:tcPr>
          <w:p w14:paraId="40CC28EC">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200</w:t>
            </w:r>
          </w:p>
        </w:tc>
        <w:tc>
          <w:tcPr>
            <w:tcW w:w="862" w:type="pct"/>
            <w:shd w:val="clear" w:color="auto" w:fill="auto"/>
            <w:vAlign w:val="center"/>
          </w:tcPr>
          <w:p w14:paraId="58E2CB9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758190"/>
                  <wp:effectExtent l="0" t="0" r="14605"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861695" cy="758190"/>
                          </a:xfrm>
                          <a:prstGeom prst="rect">
                            <a:avLst/>
                          </a:prstGeom>
                          <a:noFill/>
                          <a:ln>
                            <a:noFill/>
                          </a:ln>
                        </pic:spPr>
                      </pic:pic>
                    </a:graphicData>
                  </a:graphic>
                </wp:inline>
              </w:drawing>
            </w:r>
            <w:r>
              <w:drawing>
                <wp:inline distT="0" distB="0" distL="114300" distR="114300">
                  <wp:extent cx="862330" cy="577850"/>
                  <wp:effectExtent l="0" t="0" r="13970" b="1270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862330" cy="577850"/>
                          </a:xfrm>
                          <a:prstGeom prst="rect">
                            <a:avLst/>
                          </a:prstGeom>
                          <a:noFill/>
                          <a:ln>
                            <a:noFill/>
                          </a:ln>
                        </pic:spPr>
                      </pic:pic>
                    </a:graphicData>
                  </a:graphic>
                </wp:inline>
              </w:drawing>
            </w:r>
          </w:p>
        </w:tc>
      </w:tr>
      <w:tr w14:paraId="717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4" w:type="pct"/>
            <w:vAlign w:val="center"/>
          </w:tcPr>
          <w:p w14:paraId="24683C5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3</w:t>
            </w:r>
          </w:p>
        </w:tc>
        <w:tc>
          <w:tcPr>
            <w:tcW w:w="549" w:type="pct"/>
            <w:vAlign w:val="center"/>
          </w:tcPr>
          <w:p w14:paraId="34B80FF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屏风</w:t>
            </w:r>
          </w:p>
        </w:tc>
        <w:tc>
          <w:tcPr>
            <w:tcW w:w="2394" w:type="pct"/>
          </w:tcPr>
          <w:p w14:paraId="235B895B">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尺寸：长2400mm（允许偏离±3%）*宽30mm（允许偏离±3%）*高1800mm（允许偏离±3%）</w:t>
            </w:r>
            <w:r>
              <w:rPr>
                <w:rFonts w:hint="eastAsia" w:ascii="宋体" w:hAnsi="宋体" w:cs="宋体"/>
                <w:sz w:val="24"/>
                <w:lang w:eastAsia="zh-CN"/>
              </w:rPr>
              <w:t>；</w:t>
            </w:r>
          </w:p>
          <w:p w14:paraId="03B055C2">
            <w:pPr>
              <w:keepNext w:val="0"/>
              <w:keepLines w:val="0"/>
              <w:pageBreakBefore w:val="0"/>
              <w:kinsoku/>
              <w:wordWrap/>
              <w:overflowPunct/>
              <w:topLinePunct w:val="0"/>
              <w:autoSpaceDE/>
              <w:autoSpaceDN/>
              <w:bidi w:val="0"/>
              <w:adjustRightInd/>
              <w:spacing w:line="360" w:lineRule="auto"/>
              <w:ind w:left="0" w:leftChars="0"/>
              <w:rPr>
                <w:rFonts w:hint="eastAsia" w:eastAsia="宋体"/>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框架：采用实木框架</w:t>
            </w:r>
            <w:r>
              <w:rPr>
                <w:rFonts w:hint="eastAsia" w:ascii="宋体" w:hAnsi="宋体" w:cs="宋体"/>
                <w:sz w:val="24"/>
                <w:lang w:eastAsia="zh-CN"/>
              </w:rPr>
              <w:t>；</w:t>
            </w:r>
          </w:p>
          <w:p w14:paraId="79CD8AE1">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饰面：饰面采用防透光画布</w:t>
            </w:r>
            <w:r>
              <w:rPr>
                <w:rFonts w:hint="eastAsia" w:ascii="宋体" w:hAnsi="宋体" w:cs="宋体"/>
                <w:sz w:val="24"/>
                <w:lang w:eastAsia="zh-CN"/>
              </w:rPr>
              <w:t>；</w:t>
            </w:r>
          </w:p>
          <w:p w14:paraId="0F74114B">
            <w:pPr>
              <w:keepNext w:val="0"/>
              <w:keepLines w:val="0"/>
              <w:pageBreakBefore w:val="0"/>
              <w:tabs>
                <w:tab w:val="left" w:pos="4606"/>
              </w:tabs>
              <w:kinsoku/>
              <w:wordWrap/>
              <w:overflowPunct/>
              <w:topLinePunct w:val="0"/>
              <w:autoSpaceDE/>
              <w:autoSpaceDN/>
              <w:bidi w:val="0"/>
              <w:adjustRightInd/>
              <w:spacing w:line="360" w:lineRule="auto"/>
              <w:ind w:left="0" w:leftChars="0"/>
              <w:jc w:val="left"/>
              <w:rPr>
                <w:rFonts w:hint="eastAsia" w:ascii="宋体" w:hAnsi="宋体" w:cs="宋体"/>
                <w:sz w:val="24"/>
              </w:rPr>
            </w:pPr>
            <w:r>
              <w:rPr>
                <w:rFonts w:ascii="宋体" w:hAnsi="宋体" w:cs="宋体"/>
                <w:sz w:val="24"/>
              </w:rPr>
              <w:t>4</w:t>
            </w:r>
            <w:r>
              <w:rPr>
                <w:rFonts w:hint="eastAsia" w:ascii="宋体" w:hAnsi="宋体" w:cs="宋体"/>
                <w:sz w:val="24"/>
                <w:lang w:val="en-US" w:eastAsia="zh-CN"/>
              </w:rPr>
              <w:t>.</w:t>
            </w:r>
            <w:r>
              <w:rPr>
                <w:rFonts w:hint="eastAsia" w:ascii="宋体" w:hAnsi="宋体" w:cs="宋体"/>
                <w:sz w:val="24"/>
              </w:rPr>
              <w:t>脚架尺寸300mm（允许偏离±3%）*25mm（允许偏离±3%）*105mm（允许偏离±3%）.</w:t>
            </w:r>
            <w:r>
              <w:rPr>
                <w:rFonts w:hint="eastAsia"/>
                <w:sz w:val="24"/>
              </w:rPr>
              <w:t>采用实木制作，底部带脚钉。</w:t>
            </w:r>
          </w:p>
        </w:tc>
        <w:tc>
          <w:tcPr>
            <w:tcW w:w="406" w:type="pct"/>
            <w:vAlign w:val="center"/>
          </w:tcPr>
          <w:p w14:paraId="01D404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20组</w:t>
            </w:r>
          </w:p>
        </w:tc>
        <w:tc>
          <w:tcPr>
            <w:tcW w:w="563" w:type="pct"/>
            <w:vAlign w:val="center"/>
          </w:tcPr>
          <w:p w14:paraId="4B0E803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550</w:t>
            </w:r>
          </w:p>
        </w:tc>
        <w:tc>
          <w:tcPr>
            <w:tcW w:w="862" w:type="pct"/>
            <w:vAlign w:val="center"/>
          </w:tcPr>
          <w:p w14:paraId="52B72827">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59790" cy="665480"/>
                  <wp:effectExtent l="0" t="0" r="16510" b="127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859790" cy="665480"/>
                          </a:xfrm>
                          <a:prstGeom prst="rect">
                            <a:avLst/>
                          </a:prstGeom>
                          <a:noFill/>
                          <a:ln>
                            <a:noFill/>
                          </a:ln>
                        </pic:spPr>
                      </pic:pic>
                    </a:graphicData>
                  </a:graphic>
                </wp:inline>
              </w:drawing>
            </w:r>
            <w:r>
              <w:rPr>
                <w:rFonts w:hint="eastAsia"/>
              </w:rPr>
              <w:drawing>
                <wp:inline distT="0" distB="0" distL="114300" distR="114300">
                  <wp:extent cx="862330" cy="862330"/>
                  <wp:effectExtent l="0" t="0" r="13970" b="13970"/>
                  <wp:docPr id="18" name="图片 7" descr="195991dcfc50eec34d7d71a43a6fc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195991dcfc50eec34d7d71a43a6fcc8"/>
                          <pic:cNvPicPr>
                            <a:picLocks noChangeAspect="1"/>
                          </pic:cNvPicPr>
                        </pic:nvPicPr>
                        <pic:blipFill>
                          <a:blip r:embed="rId11"/>
                          <a:stretch>
                            <a:fillRect/>
                          </a:stretch>
                        </pic:blipFill>
                        <pic:spPr>
                          <a:xfrm>
                            <a:off x="0" y="0"/>
                            <a:ext cx="862330" cy="862330"/>
                          </a:xfrm>
                          <a:prstGeom prst="rect">
                            <a:avLst/>
                          </a:prstGeom>
                          <a:noFill/>
                          <a:ln>
                            <a:noFill/>
                          </a:ln>
                        </pic:spPr>
                      </pic:pic>
                    </a:graphicData>
                  </a:graphic>
                </wp:inline>
              </w:drawing>
            </w:r>
          </w:p>
        </w:tc>
      </w:tr>
      <w:tr w14:paraId="0332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4" w:type="pct"/>
            <w:vAlign w:val="center"/>
          </w:tcPr>
          <w:p w14:paraId="7B400141">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4</w:t>
            </w:r>
          </w:p>
        </w:tc>
        <w:tc>
          <w:tcPr>
            <w:tcW w:w="549" w:type="pct"/>
            <w:vAlign w:val="center"/>
          </w:tcPr>
          <w:p w14:paraId="0516C775">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白蜡木休闲桌</w:t>
            </w:r>
          </w:p>
        </w:tc>
        <w:tc>
          <w:tcPr>
            <w:tcW w:w="2394" w:type="pct"/>
          </w:tcPr>
          <w:p w14:paraId="68E699B5">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尺寸：φ800mm（允许偏离±3%）高750mm（允许偏离±3%）</w:t>
            </w:r>
            <w:r>
              <w:rPr>
                <w:rFonts w:hint="eastAsia" w:ascii="宋体" w:hAnsi="宋体" w:cs="宋体"/>
                <w:sz w:val="24"/>
                <w:lang w:eastAsia="zh-CN"/>
              </w:rPr>
              <w:t>；</w:t>
            </w:r>
          </w:p>
          <w:p w14:paraId="06263F6D">
            <w:pPr>
              <w:keepNext w:val="0"/>
              <w:keepLines w:val="0"/>
              <w:pageBreakBefore w:val="0"/>
              <w:widowControl/>
              <w:kinsoku/>
              <w:wordWrap/>
              <w:overflowPunct/>
              <w:topLinePunct w:val="0"/>
              <w:autoSpaceDE/>
              <w:autoSpaceDN/>
              <w:bidi w:val="0"/>
              <w:adjustRightInd/>
              <w:spacing w:line="360" w:lineRule="auto"/>
              <w:ind w:left="0" w:leftChars="0"/>
              <w:rPr>
                <w:sz w:val="24"/>
              </w:rPr>
            </w:pPr>
            <w:r>
              <w:rPr>
                <w:rFonts w:hint="eastAsia" w:ascii="宋体" w:hAnsi="宋体" w:cs="宋体"/>
                <w:color w:val="000000"/>
                <w:kern w:val="0"/>
                <w:sz w:val="24"/>
                <w:lang w:bidi="ar"/>
              </w:rPr>
              <w:t>2.板材：材质为白蜡木，含水率≤12%</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40D1CD3C">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3.油漆：采用环保‘PU ’聚酯漆，</w:t>
            </w:r>
            <w:r>
              <w:rPr>
                <w:rFonts w:hint="eastAsia" w:ascii="宋体" w:hAnsi="宋体" w:cs="宋体"/>
                <w:color w:val="000000"/>
                <w:kern w:val="0"/>
                <w:sz w:val="24"/>
                <w:szCs w:val="24"/>
                <w:lang w:bidi="ar"/>
              </w:rPr>
              <w:t>符合国环保家标准要求</w:t>
            </w:r>
            <w:r>
              <w:rPr>
                <w:rFonts w:hint="eastAsia" w:ascii="宋体" w:hAnsi="宋体" w:cs="宋体"/>
                <w:color w:val="000000"/>
                <w:kern w:val="0"/>
                <w:sz w:val="24"/>
                <w:lang w:eastAsia="zh-CN" w:bidi="ar"/>
              </w:rPr>
              <w:t>；</w:t>
            </w:r>
          </w:p>
          <w:p w14:paraId="0DEBAD3B">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color w:val="000000"/>
                <w:kern w:val="0"/>
                <w:sz w:val="24"/>
                <w:lang w:bidi="ar"/>
              </w:rPr>
            </w:pPr>
            <w:r>
              <w:rPr>
                <w:rFonts w:hint="eastAsia" w:ascii="宋体" w:hAnsi="宋体" w:cs="宋体"/>
                <w:color w:val="000000"/>
                <w:kern w:val="0"/>
                <w:sz w:val="24"/>
                <w:lang w:bidi="ar"/>
              </w:rPr>
              <w:t>4.五金配件：</w:t>
            </w:r>
            <w:r>
              <w:rPr>
                <w:rFonts w:hint="eastAsia" w:ascii="宋体" w:hAnsi="宋体" w:cs="宋体"/>
                <w:color w:val="auto"/>
                <w:kern w:val="0"/>
                <w:sz w:val="24"/>
                <w:lang w:bidi="ar"/>
              </w:rPr>
              <w:t>不锈钢材质</w:t>
            </w:r>
            <w:r>
              <w:rPr>
                <w:rFonts w:hint="eastAsia" w:ascii="宋体" w:hAnsi="宋体" w:cs="宋体"/>
                <w:color w:val="000000"/>
                <w:kern w:val="0"/>
                <w:sz w:val="24"/>
                <w:lang w:bidi="ar"/>
              </w:rPr>
              <w:t>；各部位安装结构严密、牢固可靠 、平稳，无松动。</w:t>
            </w:r>
          </w:p>
          <w:p w14:paraId="7BED562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bookmarkStart w:id="29" w:name="_GoBack"/>
            <w:bookmarkEnd w:id="29"/>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2点、第3点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471A63B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4张</w:t>
            </w:r>
          </w:p>
        </w:tc>
        <w:tc>
          <w:tcPr>
            <w:tcW w:w="563" w:type="pct"/>
            <w:vAlign w:val="center"/>
          </w:tcPr>
          <w:p w14:paraId="07D47E9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950</w:t>
            </w:r>
          </w:p>
        </w:tc>
        <w:tc>
          <w:tcPr>
            <w:tcW w:w="862" w:type="pct"/>
            <w:vAlign w:val="center"/>
          </w:tcPr>
          <w:p w14:paraId="21D8EFB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826770"/>
                  <wp:effectExtent l="0" t="0" r="14605" b="1143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12"/>
                          <a:stretch>
                            <a:fillRect/>
                          </a:stretch>
                        </pic:blipFill>
                        <pic:spPr>
                          <a:xfrm>
                            <a:off x="0" y="0"/>
                            <a:ext cx="861695" cy="826770"/>
                          </a:xfrm>
                          <a:prstGeom prst="rect">
                            <a:avLst/>
                          </a:prstGeom>
                          <a:noFill/>
                          <a:ln>
                            <a:noFill/>
                          </a:ln>
                        </pic:spPr>
                      </pic:pic>
                    </a:graphicData>
                  </a:graphic>
                </wp:inline>
              </w:drawing>
            </w:r>
          </w:p>
        </w:tc>
      </w:tr>
      <w:tr w14:paraId="734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4" w:type="pct"/>
            <w:vAlign w:val="center"/>
          </w:tcPr>
          <w:p w14:paraId="07EF1A3E">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5</w:t>
            </w:r>
          </w:p>
        </w:tc>
        <w:tc>
          <w:tcPr>
            <w:tcW w:w="549" w:type="pct"/>
            <w:vAlign w:val="center"/>
          </w:tcPr>
          <w:p w14:paraId="3F332A82">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白蜡木椅子</w:t>
            </w:r>
          </w:p>
        </w:tc>
        <w:tc>
          <w:tcPr>
            <w:tcW w:w="2394" w:type="pct"/>
          </w:tcPr>
          <w:p w14:paraId="3BA3E950">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jc w:val="left"/>
              <w:rPr>
                <w:rFonts w:hint="eastAsia" w:ascii="宋体" w:hAnsi="宋体" w:cs="宋体"/>
                <w:color w:val="000000"/>
                <w:kern w:val="0"/>
                <w:sz w:val="24"/>
                <w:lang w:bidi="ar"/>
              </w:rPr>
            </w:pPr>
            <w:r>
              <w:rPr>
                <w:rFonts w:hint="eastAsia" w:ascii="宋体" w:hAnsi="宋体" w:cs="宋体"/>
                <w:color w:val="000000"/>
                <w:kern w:val="0"/>
                <w:sz w:val="24"/>
                <w:lang w:bidi="ar"/>
              </w:rPr>
              <w:t>板材：材质为白蜡木，含水率≤12%</w:t>
            </w:r>
            <w:r>
              <w:rPr>
                <w:rFonts w:hint="eastAsia" w:ascii="宋体" w:hAnsi="宋体" w:cs="宋体"/>
                <w:color w:val="000000"/>
                <w:kern w:val="0"/>
                <w:sz w:val="24"/>
                <w:lang w:eastAsia="zh-CN" w:bidi="ar"/>
              </w:rPr>
              <w:t>；</w:t>
            </w:r>
          </w:p>
          <w:p w14:paraId="01B3C089">
            <w:pPr>
              <w:keepNext w:val="0"/>
              <w:keepLines w:val="0"/>
              <w:pageBreakBefore w:val="0"/>
              <w:widowControl/>
              <w:numPr>
                <w:ilvl w:val="255"/>
                <w:numId w:val="0"/>
              </w:numPr>
              <w:kinsoku/>
              <w:wordWrap/>
              <w:overflowPunct/>
              <w:topLinePunct w:val="0"/>
              <w:autoSpaceDE/>
              <w:autoSpaceDN/>
              <w:bidi w:val="0"/>
              <w:adjustRightInd/>
              <w:spacing w:line="360" w:lineRule="auto"/>
              <w:ind w:left="0" w:leftChars="0"/>
              <w:jc w:val="left"/>
              <w:rPr>
                <w:sz w:val="24"/>
              </w:rPr>
            </w:pPr>
            <w:r>
              <w:rPr>
                <w:rFonts w:hint="eastAsia" w:ascii="宋体" w:hAnsi="宋体" w:cs="宋体"/>
                <w:color w:val="000000"/>
                <w:kern w:val="0"/>
                <w:sz w:val="24"/>
                <w:lang w:bidi="ar"/>
              </w:rPr>
              <w:t>2.</w:t>
            </w:r>
            <w:r>
              <w:rPr>
                <w:rFonts w:hint="eastAsia" w:ascii="宋体" w:hAnsi="宋体" w:cs="宋体"/>
                <w:sz w:val="24"/>
              </w:rPr>
              <w:t>尺寸：长490mm（允许偏离±3%）*宽500mm（允许偏离±3%）*高820mm（允许偏离±3%）</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74C1176C">
            <w:pPr>
              <w:keepNext w:val="0"/>
              <w:keepLines w:val="0"/>
              <w:pageBreakBefore w:val="0"/>
              <w:widowControl/>
              <w:kinsoku/>
              <w:wordWrap/>
              <w:overflowPunct/>
              <w:topLinePunct w:val="0"/>
              <w:autoSpaceDE/>
              <w:autoSpaceDN/>
              <w:bidi w:val="0"/>
              <w:adjustRightInd/>
              <w:spacing w:line="360" w:lineRule="auto"/>
              <w:ind w:left="0" w:leftChars="0"/>
              <w:jc w:val="left"/>
              <w:rPr>
                <w:sz w:val="24"/>
              </w:rPr>
            </w:pPr>
            <w:r>
              <w:rPr>
                <w:rFonts w:hint="eastAsia" w:ascii="宋体" w:hAnsi="宋体" w:cs="宋体"/>
                <w:color w:val="000000"/>
                <w:kern w:val="0"/>
                <w:sz w:val="24"/>
                <w:lang w:bidi="ar"/>
              </w:rPr>
              <w:t>3.工艺：采用传统榫卯结构，结实牢固</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748E60E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4.油漆：采用环保‘PU ’聚酯漆，</w:t>
            </w:r>
            <w:r>
              <w:rPr>
                <w:rFonts w:hint="eastAsia" w:ascii="宋体" w:hAnsi="宋体" w:cs="宋体"/>
                <w:sz w:val="22"/>
                <w:szCs w:val="22"/>
                <w:lang w:bidi="ar"/>
              </w:rPr>
              <w:t>符合</w:t>
            </w:r>
            <w:r>
              <w:rPr>
                <w:rFonts w:hint="eastAsia" w:ascii="宋体" w:hAnsi="宋体" w:cs="宋体"/>
                <w:sz w:val="22"/>
                <w:szCs w:val="22"/>
              </w:rPr>
              <w:t>国环保家</w:t>
            </w:r>
            <w:r>
              <w:rPr>
                <w:rFonts w:hint="eastAsia" w:ascii="宋体" w:hAnsi="宋体" w:cs="宋体"/>
                <w:sz w:val="22"/>
                <w:szCs w:val="22"/>
                <w:lang w:bidi="ar"/>
              </w:rPr>
              <w:t>标准要求</w:t>
            </w:r>
            <w:r>
              <w:rPr>
                <w:rFonts w:hint="eastAsia" w:ascii="宋体" w:hAnsi="宋体" w:cs="宋体"/>
                <w:color w:val="000000"/>
                <w:kern w:val="0"/>
                <w:sz w:val="24"/>
                <w:lang w:eastAsia="zh-CN" w:bidi="ar"/>
              </w:rPr>
              <w:t>；</w:t>
            </w:r>
          </w:p>
          <w:p w14:paraId="7444C21B">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eastAsia="宋体"/>
                <w:sz w:val="24"/>
                <w:lang w:eastAsia="zh-CN"/>
              </w:rPr>
            </w:pPr>
            <w:r>
              <w:rPr>
                <w:rFonts w:hint="eastAsia" w:ascii="宋体" w:hAnsi="宋体" w:cs="宋体"/>
                <w:color w:val="000000"/>
                <w:kern w:val="0"/>
                <w:sz w:val="24"/>
                <w:lang w:bidi="ar"/>
              </w:rPr>
              <w:t>5.五金配件：</w:t>
            </w:r>
            <w:r>
              <w:rPr>
                <w:rFonts w:hint="eastAsia" w:ascii="宋体" w:hAnsi="宋体" w:cs="宋体"/>
                <w:color w:val="auto"/>
                <w:kern w:val="0"/>
                <w:sz w:val="24"/>
                <w:lang w:bidi="ar"/>
              </w:rPr>
              <w:t>不锈钢材质</w:t>
            </w:r>
            <w:r>
              <w:rPr>
                <w:rFonts w:hint="eastAsia" w:ascii="宋体" w:hAnsi="宋体" w:cs="宋体"/>
                <w:color w:val="auto"/>
                <w:kern w:val="0"/>
                <w:sz w:val="24"/>
                <w:lang w:eastAsia="zh-CN" w:bidi="ar"/>
              </w:rPr>
              <w:t>；</w:t>
            </w:r>
          </w:p>
          <w:p w14:paraId="5E83DE9C">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6.坐垫饰面：采用西皮，厚度≥1.1mm检测结果应符合GB/T16799-2018《家具用皮革》标准要求</w:t>
            </w:r>
            <w:r>
              <w:rPr>
                <w:rFonts w:hint="eastAsia" w:ascii="宋体" w:hAnsi="宋体" w:cs="宋体"/>
                <w:color w:val="000000"/>
                <w:kern w:val="0"/>
                <w:sz w:val="24"/>
                <w:lang w:eastAsia="zh-CN" w:bidi="ar"/>
              </w:rPr>
              <w:t>；</w:t>
            </w:r>
          </w:p>
          <w:p w14:paraId="2AD3284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000000"/>
                <w:kern w:val="0"/>
                <w:sz w:val="24"/>
                <w:lang w:bidi="ar"/>
              </w:rPr>
            </w:pPr>
            <w:r>
              <w:rPr>
                <w:rFonts w:hint="eastAsia" w:ascii="宋体" w:hAnsi="宋体" w:cs="宋体"/>
                <w:color w:val="000000"/>
                <w:kern w:val="0"/>
                <w:sz w:val="24"/>
                <w:lang w:bidi="ar"/>
              </w:rPr>
              <w:t>7.海绵：坐板靠背海绵采用高弹海绵，</w:t>
            </w:r>
            <w:r>
              <w:rPr>
                <w:rFonts w:hint="eastAsia" w:ascii="宋体" w:hAnsi="宋体" w:cs="宋体"/>
                <w:color w:val="000000"/>
                <w:kern w:val="0"/>
                <w:sz w:val="24"/>
                <w:szCs w:val="24"/>
                <w:lang w:bidi="ar"/>
              </w:rPr>
              <w:t>符合GB/T 10802-2006《通用软质聚醚型聚氨酯泡沫塑料》标准要求</w:t>
            </w:r>
            <w:r>
              <w:rPr>
                <w:rFonts w:hint="eastAsia" w:ascii="宋体" w:hAnsi="宋体" w:cs="宋体"/>
                <w:color w:val="000000"/>
                <w:kern w:val="0"/>
                <w:sz w:val="24"/>
                <w:lang w:bidi="ar"/>
              </w:rPr>
              <w:t>。</w:t>
            </w:r>
          </w:p>
          <w:p w14:paraId="1DC5B3E6">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1点、第4点、第6点、第7点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5D0EAB0E">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16张</w:t>
            </w:r>
          </w:p>
        </w:tc>
        <w:tc>
          <w:tcPr>
            <w:tcW w:w="563" w:type="pct"/>
            <w:vAlign w:val="center"/>
          </w:tcPr>
          <w:p w14:paraId="2A353ED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780</w:t>
            </w:r>
          </w:p>
        </w:tc>
        <w:tc>
          <w:tcPr>
            <w:tcW w:w="862" w:type="pct"/>
            <w:vAlign w:val="center"/>
          </w:tcPr>
          <w:p w14:paraId="3343E6A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2965" cy="979805"/>
                  <wp:effectExtent l="0" t="0" r="13335" b="10795"/>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1"/>
                          </pic:cNvPicPr>
                        </pic:nvPicPr>
                        <pic:blipFill>
                          <a:blip r:embed="rId13"/>
                          <a:stretch>
                            <a:fillRect/>
                          </a:stretch>
                        </pic:blipFill>
                        <pic:spPr>
                          <a:xfrm>
                            <a:off x="0" y="0"/>
                            <a:ext cx="862965" cy="979805"/>
                          </a:xfrm>
                          <a:prstGeom prst="rect">
                            <a:avLst/>
                          </a:prstGeom>
                          <a:noFill/>
                          <a:ln>
                            <a:noFill/>
                          </a:ln>
                        </pic:spPr>
                      </pic:pic>
                    </a:graphicData>
                  </a:graphic>
                </wp:inline>
              </w:drawing>
            </w:r>
          </w:p>
        </w:tc>
      </w:tr>
    </w:tbl>
    <w:p w14:paraId="03CA119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kern w:val="0"/>
          <w:sz w:val="24"/>
        </w:rPr>
      </w:pPr>
    </w:p>
    <w:p w14:paraId="445D3D33">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4D93FD9E">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1.交付地点：福州市高新区南屿镇新南大道156号。</w:t>
      </w:r>
    </w:p>
    <w:p w14:paraId="051929E0">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2.交付时间：合同签订后 (50)天内交货完毕。</w:t>
      </w:r>
    </w:p>
    <w:p w14:paraId="170E1F90">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3.交付条件：货物交付</w:t>
      </w:r>
      <w:r>
        <w:rPr>
          <w:rStyle w:val="23"/>
          <w:rFonts w:hint="eastAsia" w:ascii="宋体" w:hAnsi="宋体" w:cs="宋体"/>
          <w:sz w:val="24"/>
        </w:rPr>
        <w:t>并安装完毕，</w:t>
      </w:r>
      <w:r>
        <w:rPr>
          <w:rFonts w:hint="eastAsia" w:ascii="宋体" w:hAnsi="宋体" w:cs="宋体"/>
          <w:b/>
          <w:bCs/>
          <w:kern w:val="0"/>
          <w:sz w:val="24"/>
        </w:rPr>
        <w:t>达到文件所有需求功能。</w:t>
      </w:r>
    </w:p>
    <w:p w14:paraId="43E60FF8">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14:paraId="69037966">
      <w:pPr>
        <w:keepNext w:val="0"/>
        <w:keepLines w:val="0"/>
        <w:pageBreakBefore w:val="0"/>
        <w:kinsoku/>
        <w:wordWrap/>
        <w:overflowPunct/>
        <w:topLinePunct w:val="0"/>
        <w:autoSpaceDE/>
        <w:autoSpaceDN/>
        <w:bidi w:val="0"/>
        <w:adjustRightInd/>
        <w:spacing w:line="360" w:lineRule="auto"/>
        <w:ind w:left="0" w:leftChars="0" w:firstLine="480" w:firstLineChars="200"/>
        <w:jc w:val="left"/>
        <w:rPr>
          <w:rFonts w:hint="eastAsia" w:ascii="宋体" w:hAnsi="宋体" w:cs="宋体"/>
          <w:kern w:val="0"/>
          <w:sz w:val="24"/>
        </w:rPr>
      </w:pPr>
      <w:r>
        <w:rPr>
          <w:rFonts w:hint="eastAsia" w:ascii="宋体" w:hAnsi="宋体" w:cs="宋体"/>
          <w:b w:val="0"/>
          <w:bCs w:val="0"/>
          <w:kern w:val="0"/>
          <w:sz w:val="24"/>
        </w:rPr>
        <w:t>履约保证金百分比：</w:t>
      </w:r>
      <w:r>
        <w:rPr>
          <w:rFonts w:hint="eastAsia" w:ascii="宋体" w:hAnsi="宋体" w:cs="宋体"/>
          <w:b w:val="0"/>
          <w:bCs w:val="0"/>
          <w:kern w:val="0"/>
          <w:sz w:val="24"/>
          <w:u w:val="single"/>
        </w:rPr>
        <w:t>5</w:t>
      </w:r>
      <w:r>
        <w:rPr>
          <w:rFonts w:hint="eastAsia" w:ascii="宋体" w:hAnsi="宋体" w:cs="宋体"/>
          <w:b w:val="0"/>
          <w:bCs w:val="0"/>
          <w:kern w:val="0"/>
          <w:sz w:val="24"/>
        </w:rPr>
        <w:t>%。说明：成交供应商在签订合同前，以转账、支票、银行无条件支付保函等非现金方式向采购人缴纳合同总金额</w:t>
      </w:r>
      <w:r>
        <w:rPr>
          <w:rFonts w:hint="eastAsia" w:ascii="宋体" w:hAnsi="宋体" w:cs="宋体"/>
          <w:b w:val="0"/>
          <w:bCs w:val="0"/>
          <w:kern w:val="0"/>
          <w:sz w:val="24"/>
          <w:u w:val="single"/>
        </w:rPr>
        <w:t xml:space="preserve"> 5 </w:t>
      </w:r>
      <w:r>
        <w:rPr>
          <w:rFonts w:hint="eastAsia" w:ascii="宋体" w:hAnsi="宋体" w:cs="宋体"/>
          <w:b w:val="0"/>
          <w:bCs w:val="0"/>
          <w:kern w:val="0"/>
          <w:sz w:val="24"/>
        </w:rPr>
        <w:t>%履约保证金（若本项目成交供应商为大、中型企业的，履约保证金收取比例为合同总总价的5%；为小、微型企业的，履约保证金收取比例为合同总总价的4%；供应商若为小、微型企业，须在响应文件中提供小、微企业证明材料，否则视为大、中型企业。）。履约保证金在成交供应商履行完合同约定的全部事项（包含售后服务期）且双方无未了事项的前提下，采购人在收到成交供应商提交书面申请等材料后30日内无息退还。</w:t>
      </w:r>
    </w:p>
    <w:p w14:paraId="166BC517">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textAlignment w:val="baseline"/>
        <w:rPr>
          <w:rFonts w:hint="eastAsia" w:ascii="宋体" w:hAnsi="宋体" w:cs="宋体"/>
          <w:b/>
          <w:bCs/>
          <w:sz w:val="24"/>
        </w:rPr>
      </w:pPr>
      <w:r>
        <w:rPr>
          <w:rFonts w:hint="eastAsia" w:ascii="宋体" w:hAnsi="宋体" w:cs="宋体"/>
          <w:b/>
          <w:bCs/>
          <w:sz w:val="24"/>
        </w:rPr>
        <w:t>5.检验标准和方法</w:t>
      </w:r>
    </w:p>
    <w:p w14:paraId="6CF32FB2">
      <w:pPr>
        <w:pStyle w:val="35"/>
        <w:keepNext w:val="0"/>
        <w:keepLines w:val="0"/>
        <w:pageBreakBefore w:val="0"/>
        <w:kinsoku/>
        <w:wordWrap/>
        <w:overflowPunct/>
        <w:topLinePunct w:val="0"/>
        <w:autoSpaceDE/>
        <w:autoSpaceDN/>
        <w:bidi w:val="0"/>
        <w:adjustRightInd/>
        <w:spacing w:line="360" w:lineRule="auto"/>
        <w:ind w:left="0" w:leftChars="0" w:firstLine="482" w:firstLineChars="200"/>
        <w:rPr>
          <w:rFonts w:ascii="宋体" w:hAnsi="宋体" w:cs="宋体"/>
          <w:b w:val="0"/>
          <w:bCs w:val="0"/>
          <w:sz w:val="24"/>
          <w:szCs w:val="24"/>
        </w:rPr>
      </w:pPr>
      <w:r>
        <w:rPr>
          <w:rFonts w:ascii="宋体" w:hAnsi="宋体" w:cs="宋体"/>
          <w:b/>
          <w:bCs/>
          <w:sz w:val="24"/>
          <w:szCs w:val="24"/>
        </w:rPr>
        <w:t>5.1验收标准：</w:t>
      </w:r>
      <w:r>
        <w:rPr>
          <w:rFonts w:ascii="宋体" w:hAnsi="宋体" w:cs="宋体"/>
          <w:b w:val="0"/>
          <w:bCs w:val="0"/>
          <w:sz w:val="24"/>
          <w:szCs w:val="24"/>
        </w:rPr>
        <w:t>货物按</w:t>
      </w:r>
      <w:r>
        <w:rPr>
          <w:rFonts w:hint="eastAsia" w:ascii="宋体" w:hAnsi="宋体" w:cs="宋体"/>
          <w:b w:val="0"/>
          <w:bCs w:val="0"/>
          <w:sz w:val="24"/>
          <w:szCs w:val="24"/>
          <w:lang w:eastAsia="zh-CN"/>
        </w:rPr>
        <w:t>网上竞价</w:t>
      </w:r>
      <w:r>
        <w:rPr>
          <w:rFonts w:ascii="宋体" w:hAnsi="宋体" w:cs="宋体"/>
          <w:b w:val="0"/>
          <w:bCs w:val="0"/>
          <w:sz w:val="24"/>
          <w:szCs w:val="24"/>
        </w:rPr>
        <w:t>文件参数要求进行验收。所有产品必须是原装包装。若发现原包装破损或保修条款不满足要求，采购人有权不予接收，并要求成交供应商无条件免费重新更换，并按合同条款的有关规定执行。</w:t>
      </w:r>
    </w:p>
    <w:p w14:paraId="30B619CC">
      <w:pPr>
        <w:pStyle w:val="35"/>
        <w:keepNext w:val="0"/>
        <w:keepLines w:val="0"/>
        <w:pageBreakBefore w:val="0"/>
        <w:kinsoku/>
        <w:wordWrap/>
        <w:overflowPunct/>
        <w:topLinePunct w:val="0"/>
        <w:autoSpaceDE/>
        <w:autoSpaceDN/>
        <w:bidi w:val="0"/>
        <w:adjustRightInd/>
        <w:spacing w:line="360" w:lineRule="auto"/>
        <w:ind w:left="0" w:leftChars="0" w:firstLine="482" w:firstLineChars="200"/>
        <w:rPr>
          <w:rFonts w:ascii="宋体" w:hAnsi="宋体" w:cs="宋体"/>
          <w:b/>
          <w:bCs/>
          <w:sz w:val="24"/>
          <w:szCs w:val="24"/>
          <w:highlight w:val="none"/>
        </w:rPr>
      </w:pPr>
      <w:r>
        <w:rPr>
          <w:rFonts w:ascii="宋体" w:hAnsi="宋体" w:cs="宋体"/>
          <w:b/>
          <w:bCs/>
          <w:sz w:val="24"/>
          <w:szCs w:val="24"/>
          <w:highlight w:val="none"/>
        </w:rPr>
        <w:t>5.2验收方法</w:t>
      </w:r>
    </w:p>
    <w:p w14:paraId="0B0E6A5E">
      <w:pPr>
        <w:pStyle w:val="35"/>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b/>
          <w:bCs/>
          <w:sz w:val="24"/>
          <w:szCs w:val="24"/>
          <w:highlight w:val="none"/>
        </w:rPr>
      </w:pPr>
      <w:r>
        <w:rPr>
          <w:rFonts w:ascii="宋体" w:hAnsi="宋体" w:cs="宋体"/>
          <w:b w:val="0"/>
          <w:bCs w:val="0"/>
          <w:sz w:val="24"/>
          <w:szCs w:val="24"/>
          <w:highlight w:val="none"/>
        </w:rPr>
        <w:t>5.2.1</w:t>
      </w:r>
      <w:r>
        <w:rPr>
          <w:rFonts w:hint="eastAsia" w:ascii="宋体" w:hAnsi="宋体" w:cs="宋体"/>
          <w:b w:val="0"/>
          <w:bCs w:val="0"/>
          <w:sz w:val="24"/>
          <w:szCs w:val="24"/>
          <w:highlight w:val="none"/>
          <w:lang w:eastAsia="zh-CN"/>
        </w:rPr>
        <w:t>供应商</w:t>
      </w:r>
      <w:r>
        <w:rPr>
          <w:rFonts w:ascii="宋体" w:hAnsi="宋体" w:cs="宋体"/>
          <w:b w:val="0"/>
          <w:bCs w:val="0"/>
          <w:sz w:val="24"/>
          <w:szCs w:val="24"/>
          <w:highlight w:val="none"/>
        </w:rPr>
        <w:t>将货物送至采购人安装现场后，双方共同进行到货验收确认，对其全部货物、零件、配件的型号、规格、数量、外型、外观、包装、有无外观瑕疵等货物的基本情况进行到货验收，并对《产品合格证》、检</w:t>
      </w:r>
      <w:r>
        <w:rPr>
          <w:rFonts w:hint="eastAsia" w:ascii="宋体" w:hAnsi="宋体" w:cs="宋体"/>
          <w:b w:val="0"/>
          <w:bCs w:val="0"/>
          <w:sz w:val="24"/>
          <w:szCs w:val="24"/>
          <w:highlight w:val="none"/>
        </w:rPr>
        <w:t>验（测）</w:t>
      </w:r>
      <w:r>
        <w:rPr>
          <w:rFonts w:ascii="宋体" w:hAnsi="宋体" w:cs="宋体"/>
          <w:b w:val="0"/>
          <w:bCs w:val="0"/>
          <w:sz w:val="24"/>
          <w:szCs w:val="24"/>
          <w:highlight w:val="none"/>
        </w:rPr>
        <w:t>报告等材料是否齐全进行确认。</w:t>
      </w:r>
      <w:r>
        <w:rPr>
          <w:rFonts w:ascii="宋体" w:hAnsi="宋体" w:cs="宋体"/>
          <w:b/>
          <w:bCs/>
          <w:sz w:val="24"/>
          <w:szCs w:val="24"/>
          <w:highlight w:val="none"/>
        </w:rPr>
        <w:t>采购人将对货物中的2种货物进行抽取送有资质的第三方检测机构检测，抽检数量为2种货物各1样，检测结果均需达</w:t>
      </w:r>
      <w:r>
        <w:rPr>
          <w:rFonts w:hint="eastAsia" w:ascii="宋体" w:hAnsi="宋体" w:cs="宋体"/>
          <w:b/>
          <w:bCs/>
          <w:sz w:val="24"/>
          <w:szCs w:val="24"/>
          <w:highlight w:val="none"/>
          <w:lang w:eastAsia="zh-CN"/>
        </w:rPr>
        <w:t>网上竞价</w:t>
      </w:r>
      <w:r>
        <w:rPr>
          <w:rFonts w:ascii="宋体" w:hAnsi="宋体" w:cs="宋体"/>
          <w:b/>
          <w:bCs/>
          <w:sz w:val="24"/>
          <w:szCs w:val="24"/>
          <w:highlight w:val="none"/>
        </w:rPr>
        <w:t>文件参数要求，抽检若对货物有损坏，成交供应商需无条件补齐货物，采购人不再额外支付费用。验收过程中发现与货物清单规格不一致的，采购人有权拒收。抽检费用（含来回运输费用、检测费用等）由成交供应商承担。</w:t>
      </w:r>
    </w:p>
    <w:p w14:paraId="1B0C8E56">
      <w:pPr>
        <w:pStyle w:val="35"/>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b w:val="0"/>
          <w:bCs w:val="0"/>
          <w:sz w:val="24"/>
          <w:szCs w:val="24"/>
          <w:highlight w:val="none"/>
        </w:rPr>
      </w:pPr>
      <w:r>
        <w:rPr>
          <w:rFonts w:ascii="宋体" w:hAnsi="宋体" w:cs="宋体"/>
          <w:b w:val="0"/>
          <w:bCs w:val="0"/>
          <w:sz w:val="24"/>
          <w:szCs w:val="24"/>
          <w:highlight w:val="none"/>
        </w:rPr>
        <w:t>5.2.2货物安装调试过程中，发现货物不符合</w:t>
      </w:r>
      <w:r>
        <w:rPr>
          <w:rFonts w:hint="eastAsia" w:ascii="宋体" w:hAnsi="宋体" w:cs="宋体"/>
          <w:b w:val="0"/>
          <w:bCs w:val="0"/>
          <w:sz w:val="24"/>
          <w:szCs w:val="24"/>
          <w:lang w:eastAsia="zh-CN"/>
        </w:rPr>
        <w:t>网上竞价</w:t>
      </w:r>
      <w:r>
        <w:rPr>
          <w:rFonts w:ascii="宋体" w:hAnsi="宋体" w:cs="宋体"/>
          <w:b w:val="0"/>
          <w:bCs w:val="0"/>
          <w:sz w:val="24"/>
          <w:szCs w:val="24"/>
        </w:rPr>
        <w:t>文件要求</w:t>
      </w:r>
      <w:r>
        <w:rPr>
          <w:rFonts w:ascii="宋体" w:hAnsi="宋体" w:cs="宋体"/>
          <w:b w:val="0"/>
          <w:bCs w:val="0"/>
          <w:sz w:val="24"/>
          <w:szCs w:val="24"/>
          <w:highlight w:val="none"/>
        </w:rPr>
        <w:t>或产品质量有问题的，</w:t>
      </w:r>
      <w:r>
        <w:rPr>
          <w:rFonts w:ascii="宋体" w:hAnsi="宋体" w:cs="宋体"/>
          <w:b w:val="0"/>
          <w:sz w:val="24"/>
          <w:szCs w:val="24"/>
        </w:rPr>
        <w:t>成交供应商</w:t>
      </w:r>
      <w:r>
        <w:rPr>
          <w:rFonts w:ascii="宋体" w:hAnsi="宋体" w:cs="宋体"/>
          <w:b w:val="0"/>
          <w:bCs w:val="0"/>
          <w:sz w:val="24"/>
          <w:szCs w:val="24"/>
          <w:highlight w:val="none"/>
        </w:rPr>
        <w:t>应无条件免费更换，并无条件重新调试直至验收合格交付使用。安装过程中出现的一切安全责任及财产损失或人身损害，均由</w:t>
      </w:r>
      <w:r>
        <w:rPr>
          <w:rFonts w:ascii="宋体" w:hAnsi="宋体" w:cs="宋体"/>
          <w:b w:val="0"/>
          <w:sz w:val="24"/>
          <w:szCs w:val="24"/>
        </w:rPr>
        <w:t>成交供应商</w:t>
      </w:r>
      <w:r>
        <w:rPr>
          <w:rFonts w:ascii="宋体" w:hAnsi="宋体" w:cs="宋体"/>
          <w:b w:val="0"/>
          <w:bCs w:val="0"/>
          <w:sz w:val="24"/>
          <w:szCs w:val="24"/>
          <w:highlight w:val="none"/>
        </w:rPr>
        <w:t>自行负责。</w:t>
      </w:r>
    </w:p>
    <w:p w14:paraId="028823EE">
      <w:pPr>
        <w:keepNext w:val="0"/>
        <w:keepLines w:val="0"/>
        <w:pageBreakBefore w:val="0"/>
        <w:widowControl/>
        <w:numPr>
          <w:ilvl w:val="255"/>
          <w:numId w:val="0"/>
        </w:numPr>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新宋体" w:hAnsi="新宋体" w:eastAsia="新宋体" w:cs="新宋体"/>
          <w:b/>
          <w:bCs/>
          <w:sz w:val="24"/>
        </w:rPr>
      </w:pPr>
      <w:r>
        <w:rPr>
          <w:rFonts w:hint="eastAsia" w:ascii="新宋体" w:hAnsi="新宋体" w:eastAsia="新宋体" w:cs="新宋体"/>
          <w:b/>
          <w:bCs/>
          <w:sz w:val="24"/>
        </w:rPr>
        <w:t>6.付款方式：</w:t>
      </w:r>
    </w:p>
    <w:p w14:paraId="31828C5B">
      <w:pPr>
        <w:keepNext w:val="0"/>
        <w:keepLines w:val="0"/>
        <w:pageBreakBefore w:val="0"/>
        <w:tabs>
          <w:tab w:val="left" w:pos="0"/>
        </w:tabs>
        <w:kinsoku/>
        <w:wordWrap/>
        <w:overflowPunct/>
        <w:topLinePunct w:val="0"/>
        <w:autoSpaceDE/>
        <w:autoSpaceDN/>
        <w:bidi w:val="0"/>
        <w:adjustRightInd/>
        <w:spacing w:line="360" w:lineRule="auto"/>
        <w:ind w:left="0" w:leftChars="0" w:firstLine="482" w:firstLineChars="200"/>
        <w:outlineLvl w:val="1"/>
        <w:rPr>
          <w:rFonts w:hint="eastAsia" w:ascii="宋体" w:hAnsi="宋体" w:cs="宋体"/>
          <w:b/>
          <w:bCs w:val="0"/>
          <w:sz w:val="24"/>
        </w:rPr>
      </w:pPr>
      <w:r>
        <w:rPr>
          <w:rFonts w:hint="eastAsia" w:ascii="宋体" w:hAnsi="宋体" w:cs="宋体"/>
          <w:b/>
          <w:bCs w:val="0"/>
          <w:kern w:val="0"/>
          <w:sz w:val="24"/>
        </w:rPr>
        <w:t>当货物送到采购人所在地,验收合格，成交供应商在验收合格后30个工作日内提供增值税普通发票，采购人在收到成交供应商合法有效的增值税普通发票等相关材料后10个工作日内</w:t>
      </w:r>
      <w:r>
        <w:rPr>
          <w:rFonts w:hint="eastAsia" w:ascii="宋体" w:hAnsi="宋体" w:cs="宋体"/>
          <w:b/>
          <w:bCs w:val="0"/>
          <w:sz w:val="24"/>
        </w:rPr>
        <w:t>支付合同金额的100%。</w:t>
      </w:r>
    </w:p>
    <w:p w14:paraId="0E4BB773">
      <w:pPr>
        <w:keepNext w:val="0"/>
        <w:keepLines w:val="0"/>
        <w:pageBreakBefore w:val="0"/>
        <w:tabs>
          <w:tab w:val="left" w:pos="0"/>
        </w:tabs>
        <w:kinsoku/>
        <w:wordWrap/>
        <w:overflowPunct/>
        <w:topLinePunct w:val="0"/>
        <w:autoSpaceDE/>
        <w:autoSpaceDN/>
        <w:bidi w:val="0"/>
        <w:adjustRightInd/>
        <w:spacing w:line="360" w:lineRule="auto"/>
        <w:ind w:left="0" w:leftChars="0" w:firstLine="482" w:firstLineChars="200"/>
        <w:outlineLvl w:val="1"/>
        <w:rPr>
          <w:rFonts w:hint="eastAsia" w:ascii="宋体" w:hAnsi="宋体" w:cs="宋体"/>
          <w:b/>
          <w:bCs/>
          <w:sz w:val="24"/>
        </w:rPr>
      </w:pPr>
      <w:r>
        <w:rPr>
          <w:rFonts w:hint="eastAsia" w:ascii="宋体" w:hAnsi="宋体" w:cs="宋体"/>
          <w:b/>
          <w:bCs/>
          <w:sz w:val="24"/>
        </w:rPr>
        <w:t>7.质量要求和技术标准</w:t>
      </w:r>
    </w:p>
    <w:p w14:paraId="1CFB3C8D">
      <w:pPr>
        <w:keepNext w:val="0"/>
        <w:keepLines w:val="0"/>
        <w:pageBreakBefore w:val="0"/>
        <w:tabs>
          <w:tab w:val="left" w:pos="0"/>
        </w:tabs>
        <w:kinsoku/>
        <w:wordWrap/>
        <w:overflowPunct/>
        <w:topLinePunct w:val="0"/>
        <w:autoSpaceDE/>
        <w:autoSpaceDN/>
        <w:bidi w:val="0"/>
        <w:adjustRightInd/>
        <w:spacing w:line="360" w:lineRule="auto"/>
        <w:ind w:left="0" w:leftChars="0" w:firstLine="480" w:firstLineChars="200"/>
        <w:rPr>
          <w:rFonts w:hint="eastAsia" w:ascii="宋体" w:hAnsi="宋体" w:cs="宋体"/>
          <w:b w:val="0"/>
          <w:bCs w:val="0"/>
          <w:sz w:val="24"/>
        </w:rPr>
      </w:pPr>
      <w:r>
        <w:rPr>
          <w:rFonts w:hint="eastAsia" w:ascii="宋体" w:hAnsi="宋体" w:cs="宋体"/>
          <w:b w:val="0"/>
          <w:bCs w:val="0"/>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05B16C4">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宋体" w:hAnsi="宋体" w:cs="宋体"/>
          <w:b/>
          <w:bCs/>
          <w:sz w:val="24"/>
        </w:rPr>
      </w:pPr>
      <w:r>
        <w:rPr>
          <w:rFonts w:hint="eastAsia" w:ascii="宋体" w:hAnsi="宋体" w:cs="宋体"/>
          <w:b/>
          <w:bCs/>
          <w:sz w:val="24"/>
        </w:rPr>
        <w:t>8.包装、运输及安装</w:t>
      </w:r>
    </w:p>
    <w:p w14:paraId="676B8A7C">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b w:val="0"/>
          <w:bCs w:val="0"/>
          <w:sz w:val="24"/>
        </w:rPr>
      </w:pPr>
      <w:r>
        <w:rPr>
          <w:rFonts w:hint="eastAsia" w:ascii="宋体" w:hAnsi="宋体" w:cs="宋体"/>
          <w:b w:val="0"/>
          <w:bCs w:val="0"/>
          <w:sz w:val="24"/>
        </w:rPr>
        <w:t>由成交人负责将货物按签订合同的具体数量、具体地点免费运送到最终目的地，货物包装必须与运输方式相适应，包装方式的确定及包装费用均由成交供应商负责；由于不适当的包装而造成货物在运输过程中有任何损坏由成交供应商负责。货物安装完毕验收合格后，交付采购人使用。</w:t>
      </w:r>
    </w:p>
    <w:p w14:paraId="45EF1919">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sz w:val="24"/>
        </w:rPr>
      </w:pPr>
      <w:r>
        <w:rPr>
          <w:rFonts w:hint="eastAsia" w:ascii="宋体" w:hAnsi="宋体" w:cs="宋体"/>
          <w:b/>
          <w:bCs/>
          <w:sz w:val="24"/>
        </w:rPr>
        <w:t>9.售后服务</w:t>
      </w:r>
    </w:p>
    <w:p w14:paraId="74A42763">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0" w:firstLineChars="200"/>
        <w:jc w:val="left"/>
        <w:textAlignment w:val="baseline"/>
        <w:rPr>
          <w:rFonts w:hint="eastAsia" w:ascii="宋体" w:hAnsi="宋体" w:cs="宋体"/>
          <w:b w:val="0"/>
          <w:bCs w:val="0"/>
          <w:sz w:val="24"/>
        </w:rPr>
      </w:pPr>
      <w:bookmarkStart w:id="7" w:name="OLE_LINK11"/>
      <w:r>
        <w:rPr>
          <w:rFonts w:hint="eastAsia" w:ascii="宋体" w:hAnsi="宋体" w:cs="宋体"/>
          <w:b w:val="0"/>
          <w:bCs w:val="0"/>
          <w:sz w:val="24"/>
        </w:rPr>
        <w:t>成交供应商提供所有货物的免费保修时间自验收合格之日起为3年，免费保修期内如有非人为因素导致的损坏或故障，成交供应商应免费上门售后服务并免费维修免费更换配件。成交供应商在接到采购人故障通知后2小时内电话响应, 在48小时内委派专业技术人员到达现场进行免费维修服务，并于72个小时内排除故障。七日内无法修复必须无条件换新。</w:t>
      </w:r>
    </w:p>
    <w:p w14:paraId="7857CDCA">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宋体" w:hAnsi="宋体"/>
          <w:sz w:val="24"/>
        </w:rPr>
      </w:pPr>
      <w:r>
        <w:rPr>
          <w:rFonts w:hint="eastAsia" w:ascii="宋体" w:hAnsi="宋体" w:cs="宋体"/>
          <w:b/>
          <w:bCs/>
          <w:sz w:val="24"/>
        </w:rPr>
        <w:t>10.违约责任</w:t>
      </w:r>
    </w:p>
    <w:bookmarkEnd w:id="7"/>
    <w:p w14:paraId="6D0AB6B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（1）解除合同违约责任</w:t>
      </w:r>
    </w:p>
    <w:p w14:paraId="5F0F38C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签订合同后因成交供应商任何违约行为导致本合同无法正常继续履行或提前终止，采购人有权不予退还履约保证金。</w:t>
      </w:r>
    </w:p>
    <w:p w14:paraId="24580AC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（2）分包转包违约责任</w:t>
      </w:r>
    </w:p>
    <w:p w14:paraId="0B615EE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成交供应商不得将本项目进行分包或转包，如发现经查实，采购人有权单方解除合同并不予退还履约保证金。</w:t>
      </w:r>
    </w:p>
    <w:p w14:paraId="658A8535">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（3）进入监管区有关违约责任</w:t>
      </w:r>
    </w:p>
    <w:p w14:paraId="79E010C3">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成交供应商进入采购人监管区的工作人员必须遵守采购人的工作制度和监管安全规定，服从采购方人员的指挥。不得传递</w:t>
      </w:r>
      <w:bookmarkStart w:id="8" w:name="OLE_LINK5"/>
      <w:r>
        <w:rPr>
          <w:rFonts w:hint="eastAsia"/>
          <w:bCs/>
          <w:kern w:val="2"/>
        </w:rPr>
        <w:t>信息、现金、手机、毒品、枪支、刀具等违禁品、违规品，若有发现经核查属实的，成交供应商须马上更换工作人员，并向采购人支付5000元的违约金,情节严重的应承担相应的法律责任。发生二次</w:t>
      </w:r>
      <w:bookmarkEnd w:id="8"/>
      <w:r>
        <w:rPr>
          <w:rFonts w:hint="eastAsia"/>
          <w:bCs/>
          <w:kern w:val="2"/>
        </w:rPr>
        <w:t>（含）以上或造成严重后果的，采购人有权单方解除合同并不退还履约保证金。</w:t>
      </w:r>
    </w:p>
    <w:p w14:paraId="6C4A8C06">
      <w:pPr>
        <w:pStyle w:val="17"/>
        <w:keepNext w:val="0"/>
        <w:keepLines w:val="0"/>
        <w:pageBreakBefore w:val="0"/>
        <w:numPr>
          <w:ilvl w:val="0"/>
          <w:numId w:val="3"/>
        </w:numPr>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合同期内服务不到位相关违约责任</w:t>
      </w:r>
    </w:p>
    <w:p w14:paraId="45B30370">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3235AAD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 </w:t>
      </w:r>
    </w:p>
    <w:p w14:paraId="6F20EB5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若成交供应商逾期交货时间达15天（含15天）以上的，视为成交供应商不能交货，采购人有权单方解除本合同并不予退还履约保证金，成交供应商仍应按上述约定支付逾期违约金。若因此给采购人造成损失的，还应赔偿采购人所受的损失。</w:t>
      </w:r>
    </w:p>
    <w:p w14:paraId="109E1A97">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bookmarkStart w:id="9" w:name="OLE_LINK1"/>
      <w:r>
        <w:rPr>
          <w:rFonts w:hint="eastAsia"/>
          <w:bCs/>
          <w:kern w:val="2"/>
        </w:rPr>
        <w:t>成交供应商提供的产品不是原装正品、来源渠道不合法、不合规</w:t>
      </w:r>
      <w:r>
        <w:rPr>
          <w:rFonts w:hint="eastAsia"/>
          <w:bCs/>
          <w:kern w:val="2"/>
          <w:highlight w:val="none"/>
        </w:rPr>
        <w:t>或</w:t>
      </w:r>
      <w:r>
        <w:rPr>
          <w:rFonts w:hint="eastAsia"/>
          <w:b w:val="0"/>
          <w:bCs/>
          <w:kern w:val="2"/>
          <w:highlight w:val="none"/>
        </w:rPr>
        <w:t>检验（测）结果</w:t>
      </w:r>
      <w:r>
        <w:rPr>
          <w:rFonts w:hint="eastAsia"/>
          <w:bCs/>
          <w:kern w:val="2"/>
          <w:highlight w:val="none"/>
        </w:rPr>
        <w:t>未</w:t>
      </w:r>
      <w:r>
        <w:rPr>
          <w:rFonts w:hint="eastAsia"/>
          <w:b w:val="0"/>
          <w:bCs/>
          <w:kern w:val="2"/>
          <w:highlight w:val="none"/>
        </w:rPr>
        <w:t>达</w:t>
      </w:r>
      <w:r>
        <w:rPr>
          <w:rFonts w:hint="eastAsia"/>
          <w:bCs/>
          <w:kern w:val="2"/>
          <w:highlight w:val="none"/>
        </w:rPr>
        <w:t>到</w:t>
      </w:r>
      <w:r>
        <w:rPr>
          <w:rFonts w:hint="eastAsia"/>
          <w:b w:val="0"/>
          <w:bCs/>
          <w:kern w:val="2"/>
          <w:highlight w:val="none"/>
          <w:lang w:eastAsia="zh-CN"/>
        </w:rPr>
        <w:t>网上竞价</w:t>
      </w:r>
      <w:r>
        <w:rPr>
          <w:rFonts w:hint="eastAsia"/>
          <w:b w:val="0"/>
          <w:bCs/>
          <w:kern w:val="2"/>
          <w:highlight w:val="none"/>
        </w:rPr>
        <w:t>文件参数要求</w:t>
      </w:r>
      <w:r>
        <w:rPr>
          <w:rFonts w:hint="eastAsia"/>
          <w:bCs/>
          <w:kern w:val="2"/>
          <w:highlight w:val="none"/>
        </w:rPr>
        <w:t>的</w:t>
      </w:r>
      <w:r>
        <w:rPr>
          <w:rFonts w:hint="eastAsia"/>
          <w:bCs/>
          <w:kern w:val="2"/>
        </w:rPr>
        <w:t>，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bookmarkEnd w:id="9"/>
    <w:p w14:paraId="69CF8723">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437BF2D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0FC60BB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⑤在维保期内，成交供应商未如约履约售后服务条款，每出现一次，需向采购人支付违约金2000元。</w:t>
      </w:r>
    </w:p>
    <w:p w14:paraId="65E7FC6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⑥成交供应商不能完成合同的（不可抗力因素造成的除外），采购人有权单方面解除合同，且履约保证金不予退还。</w:t>
      </w:r>
    </w:p>
    <w:p w14:paraId="404A78A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（5）履约保证金条款是一项独立的条款，不影响采购人向成交供应商主张本竞价文件中的其他违约金以及实际损失。</w:t>
      </w:r>
    </w:p>
    <w:p w14:paraId="640261A9">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bookmarkStart w:id="10" w:name="OLE_LINK6"/>
      <w:bookmarkStart w:id="11" w:name="OLE_LINK7"/>
      <w:r>
        <w:rPr>
          <w:rFonts w:hint="eastAsia"/>
          <w:b/>
          <w:kern w:val="2"/>
        </w:rPr>
        <w:t>（6）</w:t>
      </w:r>
      <w:bookmarkEnd w:id="10"/>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0E8BCEA4">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（7）政策调整导致合同解除的情况</w:t>
      </w:r>
    </w:p>
    <w:bookmarkEnd w:id="11"/>
    <w:p w14:paraId="7BC53595">
      <w:pPr>
        <w:keepNext w:val="0"/>
        <w:keepLines w:val="0"/>
        <w:pageBreakBefore w:val="0"/>
        <w:kinsoku/>
        <w:wordWrap/>
        <w:overflowPunct/>
        <w:topLinePunct w:val="0"/>
        <w:autoSpaceDE/>
        <w:autoSpaceDN/>
        <w:bidi w:val="0"/>
        <w:adjustRightInd/>
        <w:spacing w:line="360" w:lineRule="auto"/>
        <w:ind w:left="0" w:leftChars="0" w:firstLine="480"/>
        <w:rPr>
          <w:rFonts w:hint="eastAsia"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390523F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rPr>
      </w:pPr>
      <w:r>
        <w:rPr>
          <w:rFonts w:hint="eastAsia"/>
          <w:b/>
          <w:bCs/>
        </w:rPr>
        <w:t>11</w:t>
      </w:r>
      <w:r>
        <w:rPr>
          <w:rStyle w:val="23"/>
          <w:rFonts w:hint="eastAsia"/>
        </w:rPr>
        <w:t>.诉讼相关费用承担</w:t>
      </w:r>
    </w:p>
    <w:p w14:paraId="39576C1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若因成交供应商未履行合同项下义务导致采购人所产生的一切损失（包括但不限于人身财产的损失、律师费、诉讼费、保全费、鉴定费等），均由成交供应商承担赔偿责任。</w:t>
      </w:r>
    </w:p>
    <w:p w14:paraId="39ED5E3D">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12.</w:t>
      </w:r>
      <w:r>
        <w:rPr>
          <w:rFonts w:hint="eastAsia"/>
          <w:b/>
          <w:bCs/>
          <w:lang w:val="zh-TW"/>
        </w:rPr>
        <w:t>不可抗力</w:t>
      </w:r>
    </w:p>
    <w:p w14:paraId="6D2018F1">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F3085B1">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BDA3D5D">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Style w:val="23"/>
          <w:rFonts w:hint="eastAsia"/>
        </w:rPr>
      </w:pPr>
      <w:r>
        <w:rPr>
          <w:rStyle w:val="23"/>
          <w:rFonts w:hint="eastAsia"/>
        </w:rPr>
        <w:t>13.专利权及知识产权</w:t>
      </w:r>
    </w:p>
    <w:p w14:paraId="5944BE3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110A1CF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rPr>
      </w:pPr>
      <w:r>
        <w:rPr>
          <w:rStyle w:val="23"/>
          <w:rFonts w:hint="eastAsia"/>
        </w:rPr>
        <w:t>14.保密条款</w:t>
      </w:r>
    </w:p>
    <w:p w14:paraId="73D8979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E33BE5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（2）成交供应商违反本条约定泄露采购人的涉密信息的，应承担相应的法律责任，造成采购人损失的，成交供应商应当依法承担赔偿责任。</w:t>
      </w:r>
    </w:p>
    <w:p w14:paraId="3D8C4D7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rPr>
        <w:t>（3）本条款不因合同届满或解除而失效。</w:t>
      </w:r>
    </w:p>
    <w:p w14:paraId="7106EA8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15.</w:t>
      </w:r>
      <w:r>
        <w:rPr>
          <w:rFonts w:hint="eastAsia"/>
          <w:b/>
          <w:bCs/>
          <w:lang w:val="zh-TW"/>
        </w:rPr>
        <w:t>廉政条款</w:t>
      </w:r>
    </w:p>
    <w:p w14:paraId="489EA3C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43E846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16.</w:t>
      </w:r>
      <w:r>
        <w:rPr>
          <w:rFonts w:hint="eastAsia"/>
          <w:b/>
          <w:bCs/>
          <w:lang w:val="zh-TW"/>
        </w:rPr>
        <w:t>合同纠纷处理方式</w:t>
      </w:r>
    </w:p>
    <w:p w14:paraId="05E80199">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5E4C0D46">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ascii="宋体" w:hAnsi="宋体"/>
          <w:b/>
          <w:bCs/>
          <w:color w:val="auto"/>
          <w:sz w:val="36"/>
          <w:szCs w:val="36"/>
          <w:highlight w:val="none"/>
        </w:rPr>
      </w:pPr>
      <w:r>
        <w:rPr>
          <w:rFonts w:hint="eastAsia"/>
        </w:rPr>
        <w:t>（2）</w:t>
      </w:r>
      <w:r>
        <w:rPr>
          <w:rFonts w:hint="eastAsia"/>
          <w:lang w:val="zh-TW"/>
        </w:rPr>
        <w:t>合同补充和修改：本合同生效后，双方对合同内容的变更或补充应采取书面形式，并经双方签字并盖章确认。</w:t>
      </w:r>
    </w:p>
    <w:p w14:paraId="233867AA">
      <w:pPr>
        <w:rPr>
          <w:rFonts w:ascii="宋体" w:hAnsi="宋体"/>
          <w:b/>
          <w:bCs/>
          <w:color w:val="auto"/>
          <w:sz w:val="36"/>
          <w:szCs w:val="36"/>
          <w:highlight w:val="none"/>
        </w:rPr>
      </w:pPr>
    </w:p>
    <w:p w14:paraId="5D677E6B">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06E15F9">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5882D2E2">
      <w:pPr>
        <w:snapToGrid w:val="0"/>
        <w:spacing w:line="360" w:lineRule="auto"/>
        <w:jc w:val="center"/>
        <w:outlineLvl w:val="1"/>
        <w:rPr>
          <w:rFonts w:ascii="宋体" w:hAnsi="宋体" w:cs="宋体"/>
          <w:b/>
          <w:color w:val="auto"/>
          <w:sz w:val="24"/>
          <w:highlight w:val="none"/>
        </w:rPr>
      </w:pPr>
      <w:bookmarkStart w:id="12" w:name="_Toc30978"/>
      <w:r>
        <w:rPr>
          <w:rFonts w:hint="eastAsia" w:ascii="宋体" w:hAnsi="宋体" w:cs="宋体"/>
          <w:b/>
          <w:color w:val="auto"/>
          <w:sz w:val="24"/>
          <w:highlight w:val="none"/>
        </w:rPr>
        <w:t>（参考文本）</w:t>
      </w:r>
      <w:bookmarkEnd w:id="12"/>
    </w:p>
    <w:p w14:paraId="25713E2E">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01A39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60B2C92E">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B0081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04521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08B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C9DAF6F">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388DB522">
            <w:pPr>
              <w:pStyle w:val="1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4FA6283A">
            <w:pPr>
              <w:pStyle w:val="1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03192740">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5D0653C2">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6821E4BC">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098D1AD0">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76B4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09FE172">
            <w:pPr>
              <w:pStyle w:val="1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2EA20371">
            <w:pPr>
              <w:widowControl/>
              <w:spacing w:line="360" w:lineRule="auto"/>
              <w:jc w:val="center"/>
              <w:textAlignment w:val="center"/>
              <w:rPr>
                <w:rFonts w:cs="宋体"/>
                <w:color w:val="auto"/>
                <w:highlight w:val="none"/>
              </w:rPr>
            </w:pPr>
          </w:p>
        </w:tc>
        <w:tc>
          <w:tcPr>
            <w:tcW w:w="2211" w:type="dxa"/>
            <w:vAlign w:val="center"/>
          </w:tcPr>
          <w:p w14:paraId="310F9AE0">
            <w:pPr>
              <w:widowControl/>
              <w:spacing w:line="360" w:lineRule="auto"/>
              <w:jc w:val="center"/>
              <w:textAlignment w:val="center"/>
              <w:rPr>
                <w:rFonts w:cs="宋体"/>
                <w:color w:val="auto"/>
                <w:highlight w:val="none"/>
              </w:rPr>
            </w:pPr>
          </w:p>
        </w:tc>
        <w:tc>
          <w:tcPr>
            <w:tcW w:w="1546" w:type="dxa"/>
            <w:vAlign w:val="center"/>
          </w:tcPr>
          <w:p w14:paraId="248FEB26">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59C53261">
            <w:pPr>
              <w:pStyle w:val="17"/>
              <w:wordWrap w:val="0"/>
              <w:spacing w:beforeAutospacing="0" w:afterAutospacing="0" w:line="360" w:lineRule="auto"/>
              <w:jc w:val="center"/>
              <w:rPr>
                <w:color w:val="auto"/>
                <w:highlight w:val="none"/>
              </w:rPr>
            </w:pPr>
          </w:p>
        </w:tc>
        <w:tc>
          <w:tcPr>
            <w:tcW w:w="1767" w:type="dxa"/>
            <w:vAlign w:val="center"/>
          </w:tcPr>
          <w:p w14:paraId="502930A6">
            <w:pPr>
              <w:pStyle w:val="17"/>
              <w:wordWrap w:val="0"/>
              <w:spacing w:beforeAutospacing="0" w:afterAutospacing="0" w:line="360" w:lineRule="auto"/>
              <w:jc w:val="center"/>
              <w:rPr>
                <w:color w:val="auto"/>
                <w:highlight w:val="none"/>
              </w:rPr>
            </w:pPr>
          </w:p>
        </w:tc>
        <w:tc>
          <w:tcPr>
            <w:tcW w:w="659" w:type="dxa"/>
            <w:vAlign w:val="center"/>
          </w:tcPr>
          <w:p w14:paraId="7C21D3E9">
            <w:pPr>
              <w:pStyle w:val="17"/>
              <w:wordWrap w:val="0"/>
              <w:spacing w:beforeAutospacing="0" w:afterAutospacing="0" w:line="360" w:lineRule="auto"/>
              <w:jc w:val="center"/>
              <w:rPr>
                <w:color w:val="auto"/>
                <w:highlight w:val="none"/>
              </w:rPr>
            </w:pPr>
          </w:p>
        </w:tc>
      </w:tr>
    </w:tbl>
    <w:p w14:paraId="53A8F828">
      <w:pPr>
        <w:snapToGrid w:val="0"/>
        <w:spacing w:line="360" w:lineRule="auto"/>
        <w:ind w:firstLine="482" w:firstLineChars="200"/>
        <w:outlineLvl w:val="1"/>
        <w:rPr>
          <w:rFonts w:ascii="宋体" w:hAnsi="宋体" w:cs="宋体"/>
          <w:b/>
          <w:color w:val="auto"/>
          <w:sz w:val="24"/>
          <w:highlight w:val="none"/>
        </w:rPr>
      </w:pPr>
      <w:bookmarkStart w:id="13" w:name="_Toc6480"/>
      <w:r>
        <w:rPr>
          <w:rFonts w:hint="eastAsia" w:ascii="宋体" w:hAnsi="宋体" w:cs="宋体"/>
          <w:b/>
          <w:color w:val="auto"/>
          <w:sz w:val="24"/>
          <w:highlight w:val="none"/>
        </w:rPr>
        <w:t>2、交货地点及交货时间</w:t>
      </w:r>
      <w:bookmarkEnd w:id="13"/>
    </w:p>
    <w:p w14:paraId="40ECFF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1F1A9FA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2096C6C5">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61FA5A58">
      <w:pPr>
        <w:spacing w:line="360" w:lineRule="auto"/>
        <w:ind w:firstLine="482" w:firstLineChars="200"/>
        <w:outlineLvl w:val="1"/>
        <w:rPr>
          <w:rFonts w:ascii="宋体" w:hAnsi="宋体" w:cs="宋体"/>
          <w:b/>
          <w:color w:val="auto"/>
          <w:sz w:val="24"/>
          <w:highlight w:val="none"/>
        </w:rPr>
      </w:pPr>
      <w:bookmarkStart w:id="14" w:name="_Toc15649"/>
      <w:r>
        <w:rPr>
          <w:rFonts w:hint="eastAsia" w:ascii="宋体" w:hAnsi="宋体" w:cs="宋体"/>
          <w:b/>
          <w:color w:val="auto"/>
          <w:sz w:val="24"/>
          <w:highlight w:val="none"/>
        </w:rPr>
        <w:t>4、项目联系人：</w:t>
      </w:r>
      <w:bookmarkEnd w:id="14"/>
    </w:p>
    <w:p w14:paraId="23C9F6D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010DAC07">
      <w:pPr>
        <w:spacing w:line="360" w:lineRule="auto"/>
        <w:ind w:firstLine="482" w:firstLineChars="200"/>
        <w:outlineLvl w:val="1"/>
        <w:rPr>
          <w:rFonts w:ascii="宋体" w:hAnsi="宋体" w:cs="宋体"/>
          <w:b/>
          <w:bCs/>
          <w:color w:val="auto"/>
          <w:sz w:val="24"/>
          <w:highlight w:val="none"/>
        </w:rPr>
      </w:pPr>
      <w:bookmarkStart w:id="15" w:name="_Toc4463"/>
      <w:r>
        <w:rPr>
          <w:rFonts w:hint="eastAsia" w:ascii="宋体" w:hAnsi="宋体" w:cs="宋体"/>
          <w:b/>
          <w:color w:val="auto"/>
          <w:sz w:val="24"/>
          <w:highlight w:val="none"/>
        </w:rPr>
        <w:t>6、结算与付款方式：</w:t>
      </w:r>
      <w:bookmarkEnd w:id="15"/>
    </w:p>
    <w:p w14:paraId="652147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474196B0">
      <w:pPr>
        <w:spacing w:line="360" w:lineRule="auto"/>
        <w:rPr>
          <w:rFonts w:ascii="宋体" w:hAnsi="宋体" w:cs="宋体"/>
          <w:color w:val="auto"/>
          <w:sz w:val="24"/>
          <w:highlight w:val="none"/>
        </w:rPr>
      </w:pPr>
    </w:p>
    <w:p w14:paraId="247AE683">
      <w:pPr>
        <w:tabs>
          <w:tab w:val="left" w:pos="0"/>
        </w:tabs>
        <w:spacing w:line="360" w:lineRule="auto"/>
        <w:ind w:firstLine="482" w:firstLineChars="200"/>
        <w:rPr>
          <w:rFonts w:ascii="宋体" w:hAnsi="宋体" w:cs="宋体"/>
          <w:color w:val="auto"/>
          <w:sz w:val="24"/>
          <w:highlight w:val="none"/>
        </w:rPr>
      </w:pPr>
      <w:bookmarkStart w:id="16" w:name="_Toc11125"/>
      <w:r>
        <w:rPr>
          <w:rFonts w:hint="eastAsia" w:ascii="宋体" w:hAnsi="宋体" w:cs="宋体"/>
          <w:b/>
          <w:bCs/>
          <w:color w:val="auto"/>
          <w:sz w:val="24"/>
          <w:highlight w:val="none"/>
        </w:rPr>
        <w:t>8、验收要求</w:t>
      </w:r>
      <w:bookmarkEnd w:id="16"/>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7B85ABA">
      <w:pPr>
        <w:spacing w:line="360" w:lineRule="auto"/>
        <w:ind w:firstLine="482" w:firstLineChars="200"/>
        <w:rPr>
          <w:rFonts w:ascii="宋体" w:hAnsi="宋体" w:cs="宋体"/>
          <w:b/>
          <w:bCs/>
          <w:color w:val="auto"/>
          <w:sz w:val="24"/>
          <w:highlight w:val="none"/>
        </w:rPr>
      </w:pPr>
      <w:bookmarkStart w:id="17" w:name="_Toc22019"/>
      <w:r>
        <w:rPr>
          <w:rFonts w:hint="eastAsia" w:ascii="宋体" w:hAnsi="宋体" w:cs="宋体"/>
          <w:b/>
          <w:bCs/>
          <w:color w:val="auto"/>
          <w:sz w:val="24"/>
          <w:highlight w:val="none"/>
        </w:rPr>
        <w:t>9.包装及运输</w:t>
      </w:r>
      <w:bookmarkEnd w:id="17"/>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160955B">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8" w:name="_Toc29742"/>
      <w:r>
        <w:rPr>
          <w:rFonts w:hint="eastAsia" w:ascii="宋体" w:hAnsi="宋体" w:cs="宋体"/>
          <w:b/>
          <w:bCs/>
          <w:color w:val="auto"/>
          <w:sz w:val="24"/>
          <w:highlight w:val="none"/>
        </w:rPr>
        <w:t>10、售后服务</w:t>
      </w:r>
      <w:bookmarkEnd w:id="18"/>
      <w:bookmarkStart w:id="19" w:name="_Toc26908"/>
      <w:r>
        <w:rPr>
          <w:rFonts w:hint="eastAsia" w:ascii="宋体" w:hAnsi="宋体" w:cs="宋体"/>
          <w:b/>
          <w:bCs/>
          <w:color w:val="auto"/>
          <w:sz w:val="24"/>
          <w:highlight w:val="none"/>
        </w:rPr>
        <w:t>：</w:t>
      </w:r>
    </w:p>
    <w:p w14:paraId="04F659E6">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9"/>
      <w:bookmarkStart w:id="20" w:name="_Toc24883"/>
      <w:r>
        <w:rPr>
          <w:rFonts w:hint="eastAsia" w:ascii="宋体" w:hAnsi="宋体" w:cs="宋体"/>
          <w:b/>
          <w:bCs/>
          <w:color w:val="auto"/>
          <w:sz w:val="24"/>
          <w:highlight w:val="none"/>
        </w:rPr>
        <w:t>：</w:t>
      </w:r>
    </w:p>
    <w:p w14:paraId="7D6C7D3A">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0"/>
    </w:p>
    <w:p w14:paraId="52F57EAF">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2271AA18">
      <w:pPr>
        <w:tabs>
          <w:tab w:val="left" w:pos="0"/>
        </w:tabs>
        <w:spacing w:line="360" w:lineRule="auto"/>
        <w:ind w:firstLine="482" w:firstLineChars="200"/>
        <w:outlineLvl w:val="1"/>
        <w:rPr>
          <w:rFonts w:ascii="宋体" w:hAnsi="宋体" w:cs="宋体"/>
          <w:b/>
          <w:bCs/>
          <w:color w:val="auto"/>
          <w:sz w:val="24"/>
          <w:highlight w:val="none"/>
        </w:rPr>
      </w:pPr>
      <w:bookmarkStart w:id="21" w:name="_Toc25786"/>
      <w:r>
        <w:rPr>
          <w:rFonts w:hint="eastAsia" w:ascii="宋体" w:hAnsi="宋体" w:cs="宋体"/>
          <w:b/>
          <w:bCs/>
          <w:color w:val="auto"/>
          <w:sz w:val="24"/>
          <w:highlight w:val="none"/>
        </w:rPr>
        <w:t>13、知识产权</w:t>
      </w:r>
      <w:bookmarkEnd w:id="21"/>
    </w:p>
    <w:p w14:paraId="6B58882D">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46683A5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B5AE462">
      <w:pPr>
        <w:spacing w:line="360" w:lineRule="auto"/>
        <w:ind w:firstLine="482" w:firstLineChars="200"/>
        <w:outlineLvl w:val="1"/>
        <w:rPr>
          <w:rFonts w:ascii="宋体" w:hAnsi="宋体" w:cs="宋体"/>
          <w:b/>
          <w:bCs/>
          <w:color w:val="auto"/>
          <w:sz w:val="24"/>
          <w:highlight w:val="none"/>
        </w:rPr>
      </w:pPr>
      <w:bookmarkStart w:id="22" w:name="_Toc1392"/>
      <w:r>
        <w:rPr>
          <w:rFonts w:hint="eastAsia" w:ascii="宋体" w:hAnsi="宋体" w:cs="宋体"/>
          <w:b/>
          <w:bCs/>
          <w:color w:val="auto"/>
          <w:sz w:val="24"/>
          <w:highlight w:val="none"/>
        </w:rPr>
        <w:t>15、合同解除条件</w:t>
      </w:r>
      <w:bookmarkEnd w:id="22"/>
    </w:p>
    <w:p w14:paraId="6A26BE3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5D340D2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07247FC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1E7792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18DB25BE">
      <w:pPr>
        <w:spacing w:line="360" w:lineRule="auto"/>
        <w:ind w:firstLine="482" w:firstLineChars="200"/>
        <w:outlineLvl w:val="1"/>
        <w:rPr>
          <w:rFonts w:ascii="宋体" w:hAnsi="宋体" w:cs="宋体"/>
          <w:b/>
          <w:bCs/>
          <w:color w:val="auto"/>
          <w:sz w:val="24"/>
          <w:highlight w:val="none"/>
        </w:rPr>
      </w:pPr>
      <w:bookmarkStart w:id="23" w:name="_Toc5467"/>
      <w:r>
        <w:rPr>
          <w:rFonts w:hint="eastAsia" w:ascii="宋体" w:hAnsi="宋体" w:cs="宋体"/>
          <w:b/>
          <w:bCs/>
          <w:color w:val="auto"/>
          <w:sz w:val="24"/>
          <w:highlight w:val="none"/>
        </w:rPr>
        <w:t>16、不可抗力</w:t>
      </w:r>
      <w:bookmarkEnd w:id="23"/>
    </w:p>
    <w:p w14:paraId="0D37BC7E">
      <w:pPr>
        <w:pStyle w:val="17"/>
        <w:spacing w:before="0" w:beforeAutospacing="0" w:after="0" w:afterAutospacing="0" w:line="360" w:lineRule="auto"/>
        <w:ind w:firstLine="480" w:firstLineChars="200"/>
        <w:rPr>
          <w:color w:val="auto"/>
          <w:highlight w:val="none"/>
          <w:lang w:val="zh-TW"/>
        </w:rPr>
      </w:pPr>
      <w:bookmarkStart w:id="24"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7B08821">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7EDD5EC">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4"/>
    </w:p>
    <w:p w14:paraId="380B6CE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5514D8C5">
      <w:pPr>
        <w:spacing w:line="360" w:lineRule="auto"/>
        <w:ind w:firstLine="482" w:firstLineChars="200"/>
        <w:outlineLvl w:val="1"/>
        <w:rPr>
          <w:rFonts w:ascii="宋体" w:hAnsi="宋体" w:cs="宋体"/>
          <w:b/>
          <w:bCs/>
          <w:color w:val="auto"/>
          <w:sz w:val="24"/>
          <w:highlight w:val="none"/>
        </w:rPr>
      </w:pPr>
      <w:bookmarkStart w:id="25" w:name="_Toc16899"/>
      <w:r>
        <w:rPr>
          <w:rFonts w:hint="eastAsia" w:ascii="宋体" w:hAnsi="宋体" w:cs="宋体"/>
          <w:b/>
          <w:bCs/>
          <w:color w:val="auto"/>
          <w:sz w:val="24"/>
          <w:highlight w:val="none"/>
        </w:rPr>
        <w:t>18、其他要求</w:t>
      </w:r>
      <w:bookmarkEnd w:id="25"/>
    </w:p>
    <w:p w14:paraId="5BA120D1">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74005CA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9D824E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58C8BE70">
      <w:pPr>
        <w:tabs>
          <w:tab w:val="left" w:pos="0"/>
        </w:tabs>
        <w:spacing w:line="360" w:lineRule="auto"/>
        <w:ind w:firstLine="482" w:firstLineChars="200"/>
        <w:outlineLvl w:val="1"/>
        <w:rPr>
          <w:rFonts w:ascii="宋体" w:hAnsi="宋体" w:cs="宋体"/>
          <w:b/>
          <w:bCs/>
          <w:color w:val="auto"/>
          <w:sz w:val="24"/>
          <w:highlight w:val="none"/>
        </w:rPr>
      </w:pPr>
      <w:bookmarkStart w:id="26" w:name="_Toc8403"/>
      <w:r>
        <w:rPr>
          <w:rFonts w:hint="eastAsia" w:ascii="宋体" w:hAnsi="宋体" w:cs="宋体"/>
          <w:b/>
          <w:bCs/>
          <w:color w:val="auto"/>
          <w:sz w:val="24"/>
          <w:highlight w:val="none"/>
        </w:rPr>
        <w:t>19、保密要求</w:t>
      </w:r>
      <w:bookmarkEnd w:id="26"/>
    </w:p>
    <w:p w14:paraId="50C801C5">
      <w:pPr>
        <w:pStyle w:val="17"/>
        <w:spacing w:before="0" w:beforeAutospacing="0" w:after="0" w:afterAutospacing="0" w:line="360" w:lineRule="auto"/>
        <w:ind w:firstLine="480" w:firstLineChars="200"/>
        <w:rPr>
          <w:color w:val="auto"/>
          <w:highlight w:val="none"/>
        </w:rPr>
      </w:pPr>
      <w:bookmarkStart w:id="27"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785A2AB2">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2B5F7424">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678EDC9F">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7"/>
    </w:p>
    <w:p w14:paraId="08BD1437">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55BCA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1E3F9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7C3E3B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905E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41ED47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48268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3CD8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5B063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17A3BAD2">
      <w:pPr>
        <w:pStyle w:val="2"/>
        <w:spacing w:line="360" w:lineRule="auto"/>
        <w:ind w:left="0" w:leftChars="0" w:firstLine="480" w:firstLineChars="200"/>
        <w:rPr>
          <w:color w:val="auto"/>
          <w:sz w:val="24"/>
          <w:highlight w:val="none"/>
        </w:rPr>
      </w:pPr>
      <w:bookmarkStart w:id="28" w:name="_Toc30271"/>
      <w:r>
        <w:rPr>
          <w:rFonts w:hint="eastAsia" w:ascii="宋体" w:hAnsi="宋体" w:cs="宋体"/>
          <w:color w:val="auto"/>
          <w:sz w:val="24"/>
          <w:highlight w:val="none"/>
        </w:rPr>
        <w:t>账    号：                            账    号：</w:t>
      </w:r>
      <w:bookmarkEnd w:id="28"/>
    </w:p>
    <w:p w14:paraId="0742C103">
      <w:pPr>
        <w:pStyle w:val="2"/>
        <w:spacing w:line="360" w:lineRule="auto"/>
        <w:rPr>
          <w:color w:val="auto"/>
          <w:highlight w:val="none"/>
        </w:rPr>
      </w:pPr>
    </w:p>
    <w:p w14:paraId="24A2D3E7">
      <w:pPr>
        <w:pStyle w:val="2"/>
        <w:spacing w:line="360" w:lineRule="auto"/>
        <w:rPr>
          <w:color w:val="auto"/>
          <w:highlight w:val="none"/>
        </w:rPr>
      </w:pPr>
    </w:p>
    <w:p w14:paraId="5FC06FC7">
      <w:pPr>
        <w:pStyle w:val="2"/>
        <w:spacing w:line="360" w:lineRule="auto"/>
        <w:rPr>
          <w:color w:val="auto"/>
          <w:highlight w:val="none"/>
        </w:rPr>
      </w:pPr>
    </w:p>
    <w:p w14:paraId="0D4B00D7">
      <w:pPr>
        <w:pStyle w:val="2"/>
        <w:spacing w:line="360" w:lineRule="auto"/>
        <w:rPr>
          <w:color w:val="auto"/>
          <w:highlight w:val="none"/>
        </w:rPr>
      </w:pPr>
    </w:p>
    <w:p w14:paraId="3D8E4741">
      <w:pPr>
        <w:pStyle w:val="2"/>
        <w:spacing w:line="360" w:lineRule="auto"/>
        <w:rPr>
          <w:color w:val="auto"/>
          <w:highlight w:val="none"/>
        </w:rPr>
      </w:pPr>
    </w:p>
    <w:p w14:paraId="0EA36C8D">
      <w:pPr>
        <w:pStyle w:val="2"/>
        <w:spacing w:line="360" w:lineRule="auto"/>
        <w:rPr>
          <w:color w:val="auto"/>
          <w:highlight w:val="none"/>
        </w:rPr>
      </w:pPr>
    </w:p>
    <w:p w14:paraId="737BC730">
      <w:pPr>
        <w:pStyle w:val="2"/>
        <w:spacing w:line="360" w:lineRule="auto"/>
        <w:rPr>
          <w:color w:val="auto"/>
          <w:highlight w:val="none"/>
        </w:rPr>
      </w:pPr>
    </w:p>
    <w:p w14:paraId="3680F8DE">
      <w:pPr>
        <w:pStyle w:val="2"/>
        <w:spacing w:line="360" w:lineRule="auto"/>
        <w:rPr>
          <w:color w:val="auto"/>
          <w:highlight w:val="none"/>
        </w:rPr>
      </w:pPr>
    </w:p>
    <w:p w14:paraId="3DD934E1">
      <w:pPr>
        <w:pStyle w:val="2"/>
        <w:spacing w:line="360" w:lineRule="auto"/>
        <w:rPr>
          <w:color w:val="auto"/>
          <w:highlight w:val="none"/>
        </w:rPr>
      </w:pPr>
    </w:p>
    <w:p w14:paraId="2D6D954C">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717AF0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37CBD51">
      <w:pPr>
        <w:pStyle w:val="10"/>
        <w:spacing w:line="360" w:lineRule="auto"/>
        <w:rPr>
          <w:rFonts w:ascii="宋体" w:hAnsi="宋体" w:cs="宋体"/>
          <w:b/>
          <w:color w:val="auto"/>
          <w:kern w:val="0"/>
          <w:sz w:val="24"/>
          <w:highlight w:val="none"/>
        </w:rPr>
      </w:pPr>
    </w:p>
    <w:p w14:paraId="18EFC391">
      <w:pPr>
        <w:adjustRightInd w:val="0"/>
        <w:snapToGrid w:val="0"/>
        <w:spacing w:line="360" w:lineRule="auto"/>
        <w:rPr>
          <w:rFonts w:ascii="宋体" w:hAnsi="宋体" w:cs="宋体"/>
          <w:color w:val="auto"/>
          <w:sz w:val="24"/>
          <w:highlight w:val="none"/>
        </w:rPr>
      </w:pPr>
    </w:p>
    <w:p w14:paraId="2DCACB65">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59F776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FAFB86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E4ABD8A">
      <w:pPr>
        <w:spacing w:line="360" w:lineRule="auto"/>
        <w:rPr>
          <w:color w:val="auto"/>
          <w:highlight w:val="none"/>
        </w:rPr>
      </w:pPr>
    </w:p>
    <w:p w14:paraId="7F558A39">
      <w:pPr>
        <w:pStyle w:val="6"/>
        <w:spacing w:line="360" w:lineRule="auto"/>
        <w:rPr>
          <w:color w:val="auto"/>
          <w:highlight w:val="none"/>
        </w:rPr>
      </w:pPr>
    </w:p>
    <w:p w14:paraId="11309DCB">
      <w:pPr>
        <w:spacing w:line="360" w:lineRule="auto"/>
        <w:rPr>
          <w:color w:val="auto"/>
          <w:highlight w:val="none"/>
        </w:rPr>
      </w:pPr>
    </w:p>
    <w:p w14:paraId="36E39D1C">
      <w:pPr>
        <w:pStyle w:val="6"/>
        <w:spacing w:line="360" w:lineRule="auto"/>
        <w:rPr>
          <w:color w:val="auto"/>
          <w:highlight w:val="none"/>
        </w:rPr>
      </w:pPr>
    </w:p>
    <w:p w14:paraId="7F76483A">
      <w:pPr>
        <w:spacing w:line="360" w:lineRule="auto"/>
        <w:rPr>
          <w:color w:val="auto"/>
          <w:highlight w:val="none"/>
        </w:rPr>
      </w:pPr>
    </w:p>
    <w:p w14:paraId="62AEB552">
      <w:pPr>
        <w:pStyle w:val="7"/>
        <w:spacing w:line="360" w:lineRule="auto"/>
        <w:rPr>
          <w:color w:val="auto"/>
          <w:highlight w:val="none"/>
        </w:rPr>
      </w:pPr>
    </w:p>
    <w:p w14:paraId="09D544E6">
      <w:pPr>
        <w:spacing w:line="360" w:lineRule="auto"/>
        <w:rPr>
          <w:color w:val="auto"/>
          <w:highlight w:val="none"/>
        </w:rPr>
      </w:pPr>
    </w:p>
    <w:p w14:paraId="7679905C">
      <w:pPr>
        <w:pStyle w:val="7"/>
        <w:spacing w:line="360" w:lineRule="auto"/>
        <w:rPr>
          <w:color w:val="auto"/>
          <w:highlight w:val="none"/>
        </w:rPr>
      </w:pPr>
    </w:p>
    <w:p w14:paraId="465333E1">
      <w:pPr>
        <w:spacing w:line="360" w:lineRule="auto"/>
        <w:rPr>
          <w:color w:val="auto"/>
          <w:highlight w:val="none"/>
        </w:rPr>
      </w:pPr>
    </w:p>
    <w:p w14:paraId="17FA1FD3">
      <w:pPr>
        <w:pStyle w:val="7"/>
        <w:spacing w:line="360" w:lineRule="auto"/>
        <w:rPr>
          <w:color w:val="auto"/>
          <w:highlight w:val="none"/>
        </w:rPr>
      </w:pPr>
    </w:p>
    <w:p w14:paraId="08F8E6BF">
      <w:pPr>
        <w:spacing w:line="360" w:lineRule="auto"/>
        <w:rPr>
          <w:color w:val="auto"/>
          <w:highlight w:val="none"/>
        </w:rPr>
      </w:pPr>
    </w:p>
    <w:p w14:paraId="023C7805">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668FC51A">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051FA48">
      <w:pPr>
        <w:pStyle w:val="31"/>
        <w:spacing w:after="120" w:line="360" w:lineRule="auto"/>
        <w:outlineLvl w:val="9"/>
        <w:rPr>
          <w:rStyle w:val="32"/>
          <w:rFonts w:hAnsi="宋体" w:cs="宋体"/>
          <w:b/>
          <w:bCs/>
          <w:color w:val="auto"/>
          <w:sz w:val="44"/>
          <w:szCs w:val="44"/>
          <w:highlight w:val="none"/>
        </w:rPr>
      </w:pPr>
    </w:p>
    <w:p w14:paraId="3B3F6843">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CD01D25">
      <w:pPr>
        <w:spacing w:line="360" w:lineRule="auto"/>
        <w:ind w:firstLine="1920" w:firstLineChars="200"/>
        <w:jc w:val="left"/>
        <w:rPr>
          <w:color w:val="auto"/>
          <w:sz w:val="96"/>
          <w:szCs w:val="96"/>
          <w:highlight w:val="none"/>
        </w:rPr>
      </w:pPr>
    </w:p>
    <w:p w14:paraId="50868E4D">
      <w:pPr>
        <w:spacing w:line="360" w:lineRule="auto"/>
        <w:ind w:firstLine="1920" w:firstLineChars="200"/>
        <w:jc w:val="left"/>
        <w:rPr>
          <w:color w:val="auto"/>
          <w:sz w:val="96"/>
          <w:szCs w:val="96"/>
          <w:highlight w:val="none"/>
        </w:rPr>
      </w:pPr>
    </w:p>
    <w:p w14:paraId="10B98844">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54E0FF4">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3242AE87">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0449C1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25E05914">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107E19D5">
      <w:pPr>
        <w:pStyle w:val="6"/>
        <w:spacing w:line="360" w:lineRule="auto"/>
        <w:rPr>
          <w:color w:val="auto"/>
          <w:highlight w:val="none"/>
        </w:rPr>
      </w:pPr>
    </w:p>
    <w:p w14:paraId="323C7805">
      <w:pPr>
        <w:rPr>
          <w:rFonts w:hAnsi="宋体" w:cs="宋体"/>
          <w:b/>
          <w:color w:val="auto"/>
          <w:sz w:val="36"/>
          <w:highlight w:val="none"/>
        </w:rPr>
      </w:pPr>
      <w:r>
        <w:rPr>
          <w:rFonts w:hint="eastAsia" w:hAnsi="宋体" w:cs="宋体"/>
          <w:b/>
          <w:color w:val="auto"/>
          <w:sz w:val="36"/>
          <w:highlight w:val="none"/>
        </w:rPr>
        <w:br w:type="page"/>
      </w:r>
    </w:p>
    <w:p w14:paraId="323DFCCE">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75AD31BC">
      <w:pPr>
        <w:pStyle w:val="31"/>
        <w:spacing w:after="120" w:line="360" w:lineRule="auto"/>
        <w:outlineLvl w:val="9"/>
        <w:rPr>
          <w:rFonts w:hAnsi="宋体" w:cs="宋体"/>
          <w:b/>
          <w:color w:val="auto"/>
          <w:sz w:val="36"/>
          <w:highlight w:val="none"/>
        </w:rPr>
      </w:pPr>
    </w:p>
    <w:p w14:paraId="7ED4D985">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0E40A3B">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67F65A59">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41BCCD12">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17228CD5">
      <w:pPr>
        <w:pStyle w:val="31"/>
        <w:spacing w:line="360" w:lineRule="auto"/>
        <w:outlineLvl w:val="9"/>
        <w:rPr>
          <w:rFonts w:hAnsi="宋体" w:cs="宋体"/>
          <w:bCs/>
          <w:color w:val="auto"/>
          <w:sz w:val="24"/>
          <w:highlight w:val="none"/>
        </w:rPr>
      </w:pPr>
    </w:p>
    <w:p w14:paraId="5A7E78AB">
      <w:pPr>
        <w:widowControl/>
        <w:spacing w:line="360" w:lineRule="auto"/>
        <w:jc w:val="center"/>
        <w:rPr>
          <w:rFonts w:ascii="宋体" w:hAnsi="宋体" w:cs="宋体"/>
          <w:b/>
          <w:color w:val="auto"/>
          <w:kern w:val="0"/>
          <w:sz w:val="72"/>
          <w:szCs w:val="72"/>
          <w:highlight w:val="none"/>
          <w:shd w:val="clear" w:color="auto" w:fill="FFFFFF"/>
        </w:rPr>
      </w:pPr>
    </w:p>
    <w:p w14:paraId="4AA33B27">
      <w:pPr>
        <w:widowControl/>
        <w:spacing w:line="360" w:lineRule="auto"/>
        <w:jc w:val="center"/>
        <w:rPr>
          <w:rFonts w:ascii="宋体" w:hAnsi="宋体" w:cs="宋体"/>
          <w:b/>
          <w:color w:val="auto"/>
          <w:kern w:val="0"/>
          <w:sz w:val="72"/>
          <w:szCs w:val="72"/>
          <w:highlight w:val="none"/>
          <w:shd w:val="clear" w:color="auto" w:fill="FFFFFF"/>
        </w:rPr>
      </w:pPr>
    </w:p>
    <w:p w14:paraId="4AA156A8">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736E6112">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3D90339">
      <w:pPr>
        <w:widowControl/>
        <w:spacing w:line="360" w:lineRule="auto"/>
        <w:rPr>
          <w:rFonts w:ascii="宋体" w:hAnsi="宋体" w:cs="宋体"/>
          <w:b/>
          <w:color w:val="auto"/>
          <w:kern w:val="0"/>
          <w:sz w:val="28"/>
          <w:szCs w:val="28"/>
          <w:highlight w:val="none"/>
          <w:shd w:val="clear" w:color="auto" w:fill="FFFFFF"/>
        </w:rPr>
      </w:pPr>
    </w:p>
    <w:p w14:paraId="626515F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7818BA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68D1F2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B08E0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35964E8">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2F30527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653EC7D">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661F42A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E22854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01EB29D1">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00E64ABF">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34C642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E12DB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371AB3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0B1F5CB7">
      <w:pPr>
        <w:widowControl/>
        <w:spacing w:line="360" w:lineRule="auto"/>
        <w:jc w:val="left"/>
        <w:rPr>
          <w:rFonts w:ascii="宋体" w:hAnsi="宋体" w:cs="宋体"/>
          <w:color w:val="auto"/>
          <w:kern w:val="0"/>
          <w:sz w:val="24"/>
          <w:highlight w:val="none"/>
          <w:shd w:val="clear" w:color="auto" w:fill="FFFFFF"/>
        </w:rPr>
      </w:pPr>
    </w:p>
    <w:p w14:paraId="5C95216D">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B6E0D4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704C18F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5F1601C1">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54F9190B">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28A0DB4E">
      <w:pPr>
        <w:pStyle w:val="31"/>
        <w:spacing w:line="360" w:lineRule="auto"/>
        <w:jc w:val="center"/>
        <w:outlineLvl w:val="9"/>
        <w:rPr>
          <w:rFonts w:hAnsi="宋体" w:cs="宋体"/>
          <w:b/>
          <w:color w:val="auto"/>
          <w:szCs w:val="28"/>
          <w:highlight w:val="none"/>
        </w:rPr>
      </w:pPr>
    </w:p>
    <w:p w14:paraId="350EAC74">
      <w:pPr>
        <w:spacing w:line="360" w:lineRule="auto"/>
        <w:rPr>
          <w:color w:val="auto"/>
          <w:highlight w:val="none"/>
        </w:rPr>
      </w:pPr>
    </w:p>
    <w:p w14:paraId="644B9856">
      <w:pPr>
        <w:spacing w:line="360" w:lineRule="auto"/>
        <w:rPr>
          <w:color w:val="auto"/>
          <w:highlight w:val="none"/>
        </w:rPr>
      </w:pPr>
    </w:p>
    <w:p w14:paraId="64E79A3C">
      <w:pPr>
        <w:spacing w:line="360" w:lineRule="auto"/>
        <w:rPr>
          <w:color w:val="auto"/>
          <w:highlight w:val="none"/>
        </w:rPr>
      </w:pPr>
    </w:p>
    <w:p w14:paraId="4656FA6C">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1102224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1CD25820">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7EC307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59D053C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ADF29F5">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9A38BA0">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127E7E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5E5A9F">
      <w:pPr>
        <w:pStyle w:val="17"/>
        <w:spacing w:before="0" w:beforeAutospacing="0" w:after="0" w:afterAutospacing="0" w:line="360" w:lineRule="auto"/>
        <w:rPr>
          <w:color w:val="auto"/>
          <w:highlight w:val="none"/>
        </w:rPr>
      </w:pPr>
      <w:r>
        <w:rPr>
          <w:rFonts w:hint="eastAsia"/>
          <w:color w:val="auto"/>
          <w:highlight w:val="none"/>
        </w:rPr>
        <w:t> </w:t>
      </w:r>
    </w:p>
    <w:p w14:paraId="2258B454">
      <w:pPr>
        <w:pStyle w:val="17"/>
        <w:spacing w:before="0" w:beforeAutospacing="0" w:after="0" w:afterAutospacing="0" w:line="360" w:lineRule="auto"/>
        <w:rPr>
          <w:color w:val="auto"/>
          <w:highlight w:val="none"/>
        </w:rPr>
      </w:pPr>
      <w:r>
        <w:rPr>
          <w:rFonts w:hint="eastAsia"/>
          <w:color w:val="auto"/>
          <w:highlight w:val="none"/>
        </w:rPr>
        <w:t>授权方</w:t>
      </w:r>
    </w:p>
    <w:p w14:paraId="1E294975">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7BCAF496">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412A0CB1">
      <w:pPr>
        <w:pStyle w:val="17"/>
        <w:spacing w:before="0" w:beforeAutospacing="0" w:after="0" w:afterAutospacing="0" w:line="360" w:lineRule="auto"/>
        <w:rPr>
          <w:color w:val="auto"/>
          <w:highlight w:val="none"/>
        </w:rPr>
      </w:pPr>
      <w:r>
        <w:rPr>
          <w:rFonts w:hint="eastAsia"/>
          <w:color w:val="auto"/>
          <w:highlight w:val="none"/>
        </w:rPr>
        <w:t> </w:t>
      </w:r>
    </w:p>
    <w:p w14:paraId="34FF60B3">
      <w:pPr>
        <w:pStyle w:val="17"/>
        <w:spacing w:before="0" w:beforeAutospacing="0" w:after="0" w:afterAutospacing="0" w:line="360" w:lineRule="auto"/>
        <w:rPr>
          <w:color w:val="auto"/>
          <w:highlight w:val="none"/>
        </w:rPr>
      </w:pPr>
      <w:r>
        <w:rPr>
          <w:rFonts w:hint="eastAsia"/>
          <w:color w:val="auto"/>
          <w:highlight w:val="none"/>
        </w:rPr>
        <w:t>接受授权方</w:t>
      </w:r>
    </w:p>
    <w:p w14:paraId="010DCB6F">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7C4239D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15C21E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393C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0491C3B">
            <w:pPr>
              <w:pStyle w:val="17"/>
              <w:spacing w:before="0" w:beforeAutospacing="0" w:after="0" w:afterAutospacing="0" w:line="360" w:lineRule="auto"/>
              <w:jc w:val="center"/>
              <w:rPr>
                <w:color w:val="auto"/>
                <w:highlight w:val="none"/>
              </w:rPr>
            </w:pPr>
            <w:r>
              <w:rPr>
                <w:rStyle w:val="23"/>
                <w:rFonts w:hint="eastAsia"/>
                <w:color w:val="auto"/>
                <w:highlight w:val="none"/>
              </w:rPr>
              <w:t> </w:t>
            </w:r>
          </w:p>
          <w:p w14:paraId="6E0EC1F8">
            <w:pPr>
              <w:pStyle w:val="17"/>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40C512F6">
            <w:pPr>
              <w:pStyle w:val="17"/>
              <w:spacing w:before="0" w:beforeAutospacing="0" w:after="0" w:afterAutospacing="0" w:line="360" w:lineRule="auto"/>
              <w:jc w:val="center"/>
              <w:rPr>
                <w:color w:val="auto"/>
                <w:highlight w:val="none"/>
              </w:rPr>
            </w:pPr>
            <w:r>
              <w:rPr>
                <w:rStyle w:val="23"/>
                <w:rFonts w:hint="eastAsia"/>
                <w:color w:val="auto"/>
                <w:highlight w:val="none"/>
              </w:rPr>
              <w:t> </w:t>
            </w:r>
          </w:p>
        </w:tc>
      </w:tr>
    </w:tbl>
    <w:p w14:paraId="661B3F7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EBB2B52">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3093868">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0169D17">
      <w:pPr>
        <w:spacing w:line="360" w:lineRule="auto"/>
        <w:jc w:val="center"/>
        <w:outlineLvl w:val="2"/>
        <w:rPr>
          <w:rFonts w:ascii="宋体" w:hAnsi="宋体"/>
          <w:b/>
          <w:color w:val="auto"/>
          <w:sz w:val="32"/>
          <w:szCs w:val="22"/>
          <w:highlight w:val="none"/>
        </w:rPr>
      </w:pPr>
    </w:p>
    <w:p w14:paraId="172FF61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4E70D196">
      <w:pPr>
        <w:spacing w:line="360" w:lineRule="auto"/>
        <w:jc w:val="center"/>
        <w:outlineLvl w:val="2"/>
        <w:rPr>
          <w:rFonts w:ascii="宋体" w:hAnsi="宋体"/>
          <w:b/>
          <w:color w:val="auto"/>
          <w:sz w:val="32"/>
          <w:szCs w:val="22"/>
          <w:highlight w:val="none"/>
        </w:rPr>
      </w:pPr>
    </w:p>
    <w:p w14:paraId="6F49DAFE">
      <w:pPr>
        <w:spacing w:line="360" w:lineRule="auto"/>
        <w:jc w:val="center"/>
        <w:outlineLvl w:val="2"/>
        <w:rPr>
          <w:rFonts w:ascii="宋体" w:hAnsi="宋体"/>
          <w:b/>
          <w:color w:val="auto"/>
          <w:sz w:val="32"/>
          <w:szCs w:val="22"/>
          <w:highlight w:val="none"/>
        </w:rPr>
      </w:pPr>
    </w:p>
    <w:p w14:paraId="6923B224">
      <w:pPr>
        <w:spacing w:line="360" w:lineRule="auto"/>
        <w:jc w:val="center"/>
        <w:outlineLvl w:val="2"/>
        <w:rPr>
          <w:rFonts w:ascii="宋体" w:hAnsi="宋体"/>
          <w:b/>
          <w:color w:val="auto"/>
          <w:sz w:val="32"/>
          <w:szCs w:val="22"/>
          <w:highlight w:val="none"/>
        </w:rPr>
      </w:pPr>
    </w:p>
    <w:p w14:paraId="1D33CAF3">
      <w:pPr>
        <w:spacing w:line="360" w:lineRule="auto"/>
        <w:jc w:val="center"/>
        <w:outlineLvl w:val="2"/>
        <w:rPr>
          <w:rFonts w:ascii="宋体" w:hAnsi="宋体"/>
          <w:b/>
          <w:color w:val="auto"/>
          <w:sz w:val="32"/>
          <w:szCs w:val="22"/>
          <w:highlight w:val="none"/>
        </w:rPr>
      </w:pPr>
    </w:p>
    <w:p w14:paraId="08BD45EF">
      <w:pPr>
        <w:spacing w:line="360" w:lineRule="auto"/>
        <w:jc w:val="center"/>
        <w:outlineLvl w:val="2"/>
        <w:rPr>
          <w:rFonts w:ascii="宋体" w:hAnsi="宋体"/>
          <w:b/>
          <w:color w:val="auto"/>
          <w:sz w:val="32"/>
          <w:szCs w:val="22"/>
          <w:highlight w:val="none"/>
        </w:rPr>
      </w:pPr>
    </w:p>
    <w:p w14:paraId="1A4360D4">
      <w:pPr>
        <w:spacing w:line="360" w:lineRule="auto"/>
        <w:jc w:val="center"/>
        <w:outlineLvl w:val="2"/>
        <w:rPr>
          <w:rFonts w:ascii="宋体" w:hAnsi="宋体"/>
          <w:b/>
          <w:color w:val="auto"/>
          <w:sz w:val="32"/>
          <w:szCs w:val="22"/>
          <w:highlight w:val="none"/>
        </w:rPr>
      </w:pPr>
    </w:p>
    <w:p w14:paraId="0AB5AB01">
      <w:pPr>
        <w:spacing w:line="360" w:lineRule="auto"/>
        <w:jc w:val="center"/>
        <w:outlineLvl w:val="2"/>
        <w:rPr>
          <w:rFonts w:ascii="宋体" w:hAnsi="宋体"/>
          <w:b/>
          <w:color w:val="auto"/>
          <w:sz w:val="32"/>
          <w:szCs w:val="22"/>
          <w:highlight w:val="none"/>
        </w:rPr>
      </w:pPr>
    </w:p>
    <w:p w14:paraId="4FF1C41C">
      <w:pPr>
        <w:spacing w:line="360" w:lineRule="auto"/>
        <w:jc w:val="center"/>
        <w:outlineLvl w:val="2"/>
        <w:rPr>
          <w:rFonts w:ascii="宋体" w:hAnsi="宋体"/>
          <w:b/>
          <w:color w:val="auto"/>
          <w:sz w:val="32"/>
          <w:szCs w:val="22"/>
          <w:highlight w:val="none"/>
        </w:rPr>
      </w:pPr>
    </w:p>
    <w:p w14:paraId="493AE06C">
      <w:pPr>
        <w:spacing w:line="360" w:lineRule="auto"/>
        <w:jc w:val="center"/>
        <w:outlineLvl w:val="2"/>
        <w:rPr>
          <w:rFonts w:ascii="宋体" w:hAnsi="宋体"/>
          <w:b/>
          <w:color w:val="auto"/>
          <w:sz w:val="32"/>
          <w:szCs w:val="22"/>
          <w:highlight w:val="none"/>
        </w:rPr>
      </w:pPr>
    </w:p>
    <w:p w14:paraId="4F28C1E4">
      <w:pPr>
        <w:spacing w:line="360" w:lineRule="auto"/>
        <w:jc w:val="center"/>
        <w:outlineLvl w:val="2"/>
        <w:rPr>
          <w:rFonts w:ascii="宋体" w:hAnsi="宋体"/>
          <w:b/>
          <w:color w:val="auto"/>
          <w:sz w:val="32"/>
          <w:szCs w:val="22"/>
          <w:highlight w:val="none"/>
        </w:rPr>
      </w:pPr>
    </w:p>
    <w:p w14:paraId="1D969715">
      <w:pPr>
        <w:spacing w:line="360" w:lineRule="auto"/>
        <w:jc w:val="center"/>
        <w:outlineLvl w:val="2"/>
        <w:rPr>
          <w:rFonts w:ascii="宋体" w:hAnsi="宋体"/>
          <w:b/>
          <w:color w:val="auto"/>
          <w:sz w:val="32"/>
          <w:szCs w:val="22"/>
          <w:highlight w:val="none"/>
        </w:rPr>
      </w:pPr>
    </w:p>
    <w:p w14:paraId="168D70EA">
      <w:pPr>
        <w:spacing w:line="360" w:lineRule="auto"/>
        <w:jc w:val="center"/>
        <w:outlineLvl w:val="2"/>
        <w:rPr>
          <w:rFonts w:ascii="宋体" w:hAnsi="宋体"/>
          <w:b/>
          <w:color w:val="auto"/>
          <w:sz w:val="32"/>
          <w:szCs w:val="22"/>
          <w:highlight w:val="none"/>
        </w:rPr>
      </w:pPr>
    </w:p>
    <w:p w14:paraId="30B7848B">
      <w:pPr>
        <w:spacing w:line="360" w:lineRule="auto"/>
        <w:outlineLvl w:val="2"/>
        <w:rPr>
          <w:rFonts w:ascii="宋体" w:hAnsi="宋体"/>
          <w:b/>
          <w:color w:val="auto"/>
          <w:sz w:val="32"/>
          <w:szCs w:val="22"/>
          <w:highlight w:val="none"/>
        </w:rPr>
      </w:pPr>
    </w:p>
    <w:p w14:paraId="3F86E105">
      <w:pPr>
        <w:pStyle w:val="7"/>
        <w:spacing w:line="360" w:lineRule="auto"/>
        <w:rPr>
          <w:rFonts w:ascii="Times New Roman" w:hAnsi="Times New Roman"/>
          <w:color w:val="auto"/>
          <w:highlight w:val="none"/>
        </w:rPr>
      </w:pPr>
    </w:p>
    <w:p w14:paraId="3E9B8B43">
      <w:pPr>
        <w:spacing w:line="360" w:lineRule="auto"/>
        <w:rPr>
          <w:rFonts w:ascii="Times New Roman" w:hAnsi="Times New Roman"/>
          <w:b/>
          <w:color w:val="auto"/>
          <w:sz w:val="32"/>
          <w:highlight w:val="none"/>
        </w:rPr>
      </w:pPr>
    </w:p>
    <w:p w14:paraId="1FDFF5F0">
      <w:pPr>
        <w:pStyle w:val="7"/>
        <w:spacing w:line="360" w:lineRule="auto"/>
        <w:rPr>
          <w:rFonts w:ascii="Times New Roman" w:hAnsi="Times New Roman"/>
          <w:color w:val="auto"/>
          <w:highlight w:val="none"/>
        </w:rPr>
      </w:pPr>
    </w:p>
    <w:p w14:paraId="02F36A5A">
      <w:pPr>
        <w:spacing w:line="360" w:lineRule="auto"/>
        <w:rPr>
          <w:rFonts w:ascii="Times New Roman" w:hAnsi="Times New Roman"/>
          <w:b/>
          <w:color w:val="auto"/>
          <w:sz w:val="32"/>
          <w:highlight w:val="none"/>
        </w:rPr>
      </w:pPr>
    </w:p>
    <w:p w14:paraId="19F9A637">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67C59B6">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16F5A122">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1B1860C">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AAB4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E842FB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2ADCDFE7">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2CF431A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32B4D76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516CDC1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5B4EA3E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2EE5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0D18929A">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A39BC0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FDDB290">
            <w:pPr>
              <w:spacing w:line="360" w:lineRule="auto"/>
              <w:rPr>
                <w:rFonts w:ascii="宋体" w:hAnsi="宋体" w:cs="宋体"/>
                <w:color w:val="auto"/>
                <w:sz w:val="24"/>
                <w:highlight w:val="none"/>
              </w:rPr>
            </w:pPr>
          </w:p>
        </w:tc>
        <w:tc>
          <w:tcPr>
            <w:tcW w:w="2178" w:type="dxa"/>
          </w:tcPr>
          <w:p w14:paraId="65AA9F3B">
            <w:pPr>
              <w:spacing w:line="360" w:lineRule="auto"/>
              <w:rPr>
                <w:rFonts w:ascii="宋体" w:hAnsi="宋体" w:cs="宋体"/>
                <w:color w:val="auto"/>
                <w:sz w:val="24"/>
                <w:highlight w:val="none"/>
              </w:rPr>
            </w:pPr>
          </w:p>
        </w:tc>
        <w:tc>
          <w:tcPr>
            <w:tcW w:w="946" w:type="dxa"/>
          </w:tcPr>
          <w:p w14:paraId="7137B71F">
            <w:pPr>
              <w:spacing w:line="360" w:lineRule="auto"/>
              <w:rPr>
                <w:rFonts w:ascii="宋体" w:hAnsi="宋体" w:cs="宋体"/>
                <w:color w:val="auto"/>
                <w:sz w:val="24"/>
                <w:highlight w:val="none"/>
              </w:rPr>
            </w:pPr>
          </w:p>
        </w:tc>
        <w:tc>
          <w:tcPr>
            <w:tcW w:w="1662" w:type="dxa"/>
          </w:tcPr>
          <w:p w14:paraId="267148FB">
            <w:pPr>
              <w:spacing w:line="360" w:lineRule="auto"/>
              <w:rPr>
                <w:rFonts w:ascii="宋体" w:hAnsi="宋体" w:cs="宋体"/>
                <w:color w:val="auto"/>
                <w:sz w:val="24"/>
                <w:highlight w:val="none"/>
              </w:rPr>
            </w:pPr>
          </w:p>
        </w:tc>
      </w:tr>
      <w:tr w14:paraId="6B568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EFDD63A">
            <w:pPr>
              <w:spacing w:line="360" w:lineRule="auto"/>
              <w:rPr>
                <w:rFonts w:ascii="宋体" w:hAnsi="宋体" w:cs="宋体"/>
                <w:color w:val="auto"/>
                <w:sz w:val="24"/>
                <w:highlight w:val="none"/>
              </w:rPr>
            </w:pPr>
          </w:p>
        </w:tc>
        <w:tc>
          <w:tcPr>
            <w:tcW w:w="1014" w:type="dxa"/>
          </w:tcPr>
          <w:p w14:paraId="726076DD">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0EA6282E">
            <w:pPr>
              <w:spacing w:line="360" w:lineRule="auto"/>
              <w:rPr>
                <w:rFonts w:ascii="宋体" w:hAnsi="宋体" w:cs="宋体"/>
                <w:color w:val="auto"/>
                <w:sz w:val="24"/>
                <w:highlight w:val="none"/>
              </w:rPr>
            </w:pPr>
          </w:p>
        </w:tc>
        <w:tc>
          <w:tcPr>
            <w:tcW w:w="2178" w:type="dxa"/>
          </w:tcPr>
          <w:p w14:paraId="2443C8F5">
            <w:pPr>
              <w:spacing w:line="360" w:lineRule="auto"/>
              <w:rPr>
                <w:rFonts w:ascii="宋体" w:hAnsi="宋体" w:cs="宋体"/>
                <w:color w:val="auto"/>
                <w:sz w:val="24"/>
                <w:highlight w:val="none"/>
              </w:rPr>
            </w:pPr>
          </w:p>
        </w:tc>
        <w:tc>
          <w:tcPr>
            <w:tcW w:w="946" w:type="dxa"/>
          </w:tcPr>
          <w:p w14:paraId="7251775B">
            <w:pPr>
              <w:spacing w:line="360" w:lineRule="auto"/>
              <w:rPr>
                <w:rFonts w:ascii="宋体" w:hAnsi="宋体" w:cs="宋体"/>
                <w:color w:val="auto"/>
                <w:sz w:val="24"/>
                <w:highlight w:val="none"/>
              </w:rPr>
            </w:pPr>
          </w:p>
        </w:tc>
        <w:tc>
          <w:tcPr>
            <w:tcW w:w="1662" w:type="dxa"/>
          </w:tcPr>
          <w:p w14:paraId="53BE3E4E">
            <w:pPr>
              <w:spacing w:line="360" w:lineRule="auto"/>
              <w:rPr>
                <w:rFonts w:ascii="宋体" w:hAnsi="宋体" w:cs="宋体"/>
                <w:color w:val="auto"/>
                <w:sz w:val="24"/>
                <w:highlight w:val="none"/>
              </w:rPr>
            </w:pPr>
          </w:p>
        </w:tc>
      </w:tr>
      <w:tr w14:paraId="16610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438D592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5B2DDA17">
            <w:pPr>
              <w:spacing w:line="360" w:lineRule="auto"/>
              <w:rPr>
                <w:rFonts w:ascii="宋体" w:hAnsi="宋体" w:cs="宋体"/>
                <w:color w:val="auto"/>
                <w:sz w:val="24"/>
                <w:highlight w:val="none"/>
              </w:rPr>
            </w:pPr>
          </w:p>
        </w:tc>
        <w:tc>
          <w:tcPr>
            <w:tcW w:w="2500" w:type="dxa"/>
          </w:tcPr>
          <w:p w14:paraId="27FBD769">
            <w:pPr>
              <w:spacing w:line="360" w:lineRule="auto"/>
              <w:rPr>
                <w:rFonts w:ascii="宋体" w:hAnsi="宋体" w:cs="宋体"/>
                <w:color w:val="auto"/>
                <w:sz w:val="24"/>
                <w:highlight w:val="none"/>
              </w:rPr>
            </w:pPr>
          </w:p>
        </w:tc>
        <w:tc>
          <w:tcPr>
            <w:tcW w:w="2178" w:type="dxa"/>
          </w:tcPr>
          <w:p w14:paraId="0833A121">
            <w:pPr>
              <w:spacing w:line="360" w:lineRule="auto"/>
              <w:rPr>
                <w:rFonts w:ascii="宋体" w:hAnsi="宋体" w:cs="宋体"/>
                <w:color w:val="auto"/>
                <w:sz w:val="24"/>
                <w:highlight w:val="none"/>
              </w:rPr>
            </w:pPr>
          </w:p>
        </w:tc>
        <w:tc>
          <w:tcPr>
            <w:tcW w:w="946" w:type="dxa"/>
          </w:tcPr>
          <w:p w14:paraId="39484227">
            <w:pPr>
              <w:spacing w:line="360" w:lineRule="auto"/>
              <w:rPr>
                <w:rFonts w:ascii="宋体" w:hAnsi="宋体" w:cs="宋体"/>
                <w:color w:val="auto"/>
                <w:sz w:val="24"/>
                <w:highlight w:val="none"/>
              </w:rPr>
            </w:pPr>
          </w:p>
        </w:tc>
        <w:tc>
          <w:tcPr>
            <w:tcW w:w="1662" w:type="dxa"/>
          </w:tcPr>
          <w:p w14:paraId="4E7168F7">
            <w:pPr>
              <w:spacing w:line="360" w:lineRule="auto"/>
              <w:rPr>
                <w:rFonts w:ascii="宋体" w:hAnsi="宋体" w:cs="宋体"/>
                <w:color w:val="auto"/>
                <w:sz w:val="24"/>
                <w:highlight w:val="none"/>
              </w:rPr>
            </w:pPr>
          </w:p>
        </w:tc>
      </w:tr>
    </w:tbl>
    <w:p w14:paraId="1485CDE2">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8AD917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2BC025A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307E46BF">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4663B480">
      <w:pPr>
        <w:pStyle w:val="35"/>
        <w:spacing w:line="360" w:lineRule="auto"/>
        <w:ind w:firstLine="480"/>
        <w:jc w:val="right"/>
        <w:rPr>
          <w:rFonts w:hint="default" w:ascii="宋体" w:hAnsi="宋体" w:cs="宋体"/>
          <w:color w:val="auto"/>
          <w:sz w:val="24"/>
          <w:szCs w:val="24"/>
          <w:highlight w:val="none"/>
        </w:rPr>
      </w:pPr>
    </w:p>
    <w:p w14:paraId="107EA6C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6315CDF">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7FD8AD4">
      <w:pPr>
        <w:pStyle w:val="35"/>
        <w:spacing w:line="360" w:lineRule="auto"/>
        <w:jc w:val="both"/>
        <w:rPr>
          <w:rFonts w:hint="default" w:ascii="宋体" w:hAnsi="宋体" w:cs="宋体"/>
          <w:color w:val="auto"/>
          <w:sz w:val="24"/>
          <w:szCs w:val="24"/>
          <w:highlight w:val="none"/>
        </w:rPr>
      </w:pPr>
    </w:p>
    <w:p w14:paraId="4E6FFA29">
      <w:pPr>
        <w:pStyle w:val="35"/>
        <w:spacing w:line="360" w:lineRule="auto"/>
        <w:jc w:val="both"/>
        <w:rPr>
          <w:rFonts w:hint="default" w:ascii="宋体" w:hAnsi="宋体" w:cs="宋体"/>
          <w:color w:val="auto"/>
          <w:sz w:val="24"/>
          <w:szCs w:val="24"/>
          <w:highlight w:val="none"/>
        </w:rPr>
      </w:pPr>
    </w:p>
    <w:p w14:paraId="1D82CA75">
      <w:pPr>
        <w:pStyle w:val="35"/>
        <w:spacing w:line="360" w:lineRule="auto"/>
        <w:jc w:val="both"/>
        <w:rPr>
          <w:rFonts w:hint="default" w:ascii="宋体" w:hAnsi="宋体" w:cs="宋体"/>
          <w:color w:val="auto"/>
          <w:sz w:val="24"/>
          <w:szCs w:val="24"/>
          <w:highlight w:val="none"/>
        </w:rPr>
      </w:pPr>
    </w:p>
    <w:p w14:paraId="6FE3159E">
      <w:pPr>
        <w:pStyle w:val="35"/>
        <w:spacing w:line="360" w:lineRule="auto"/>
        <w:jc w:val="both"/>
        <w:rPr>
          <w:rFonts w:hint="default" w:ascii="宋体" w:hAnsi="宋体" w:cs="宋体"/>
          <w:color w:val="auto"/>
          <w:sz w:val="24"/>
          <w:szCs w:val="24"/>
          <w:highlight w:val="none"/>
        </w:rPr>
      </w:pPr>
    </w:p>
    <w:p w14:paraId="0482B0FA">
      <w:pPr>
        <w:pStyle w:val="3"/>
        <w:spacing w:line="360" w:lineRule="auto"/>
        <w:ind w:left="0" w:leftChars="0"/>
        <w:rPr>
          <w:rFonts w:ascii="宋体" w:hAnsi="宋体" w:cs="宋体"/>
          <w:color w:val="auto"/>
          <w:sz w:val="24"/>
          <w:highlight w:val="none"/>
        </w:rPr>
      </w:pPr>
    </w:p>
    <w:p w14:paraId="7B9408FC">
      <w:pPr>
        <w:pStyle w:val="4"/>
        <w:spacing w:line="360" w:lineRule="auto"/>
        <w:rPr>
          <w:rFonts w:ascii="宋体" w:hAnsi="宋体" w:cs="宋体"/>
          <w:color w:val="auto"/>
          <w:sz w:val="24"/>
          <w:highlight w:val="none"/>
        </w:rPr>
      </w:pPr>
    </w:p>
    <w:p w14:paraId="696ECF9A">
      <w:pPr>
        <w:pStyle w:val="4"/>
        <w:spacing w:line="360" w:lineRule="auto"/>
        <w:rPr>
          <w:rFonts w:ascii="宋体" w:hAnsi="宋体" w:cs="宋体"/>
          <w:color w:val="auto"/>
          <w:sz w:val="24"/>
          <w:highlight w:val="none"/>
        </w:rPr>
      </w:pPr>
    </w:p>
    <w:p w14:paraId="7965935A">
      <w:pPr>
        <w:rPr>
          <w:rFonts w:ascii="宋体" w:hAnsi="宋体" w:cs="宋体"/>
          <w:color w:val="auto"/>
          <w:sz w:val="24"/>
          <w:highlight w:val="none"/>
        </w:rPr>
      </w:pPr>
      <w:r>
        <w:rPr>
          <w:rFonts w:ascii="宋体" w:hAnsi="宋体" w:cs="宋体"/>
          <w:color w:val="auto"/>
          <w:sz w:val="24"/>
          <w:highlight w:val="none"/>
        </w:rPr>
        <w:br w:type="page"/>
      </w:r>
    </w:p>
    <w:p w14:paraId="1E05D98B">
      <w:pPr>
        <w:pStyle w:val="4"/>
        <w:numPr>
          <w:ilvl w:val="0"/>
          <w:numId w:val="4"/>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06A6005C">
      <w:pPr>
        <w:pStyle w:val="4"/>
        <w:spacing w:line="360" w:lineRule="auto"/>
        <w:rPr>
          <w:rFonts w:ascii="宋体" w:hAnsi="宋体" w:cs="宋体"/>
          <w:b/>
          <w:bCs/>
          <w:color w:val="auto"/>
          <w:sz w:val="28"/>
          <w:szCs w:val="28"/>
          <w:highlight w:val="none"/>
        </w:rPr>
      </w:pPr>
    </w:p>
    <w:p w14:paraId="1F5AECE0">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1BF0D20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C4D9DF">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E0160D">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88128DC">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FB4B11">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D7DB15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DB61A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8F309F">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898F85">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5F55B1C">
            <w:pPr>
              <w:pStyle w:val="17"/>
              <w:wordWrap w:val="0"/>
              <w:spacing w:before="0" w:beforeAutospacing="0" w:after="0" w:afterAutospacing="0" w:line="360" w:lineRule="auto"/>
              <w:jc w:val="center"/>
              <w:rPr>
                <w:color w:val="auto"/>
                <w:highlight w:val="none"/>
              </w:rPr>
            </w:pPr>
          </w:p>
        </w:tc>
      </w:tr>
      <w:tr w14:paraId="630D1AEF">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2FB2A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45980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83298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502A59">
            <w:pPr>
              <w:pStyle w:val="17"/>
              <w:wordWrap w:val="0"/>
              <w:spacing w:before="0" w:beforeAutospacing="0" w:after="0" w:afterAutospacing="0" w:line="360" w:lineRule="auto"/>
              <w:jc w:val="center"/>
              <w:rPr>
                <w:color w:val="auto"/>
                <w:highlight w:val="none"/>
              </w:rPr>
            </w:pPr>
          </w:p>
        </w:tc>
      </w:tr>
      <w:tr w14:paraId="13C41B8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07F8E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6E7C8A">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A1027C">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AB3FBF">
            <w:pPr>
              <w:pStyle w:val="17"/>
              <w:wordWrap w:val="0"/>
              <w:spacing w:before="0" w:beforeAutospacing="0" w:after="0" w:afterAutospacing="0" w:line="360" w:lineRule="auto"/>
              <w:jc w:val="center"/>
              <w:rPr>
                <w:color w:val="auto"/>
                <w:highlight w:val="none"/>
              </w:rPr>
            </w:pPr>
          </w:p>
        </w:tc>
      </w:tr>
    </w:tbl>
    <w:p w14:paraId="2A31E1F2">
      <w:pPr>
        <w:pStyle w:val="17"/>
        <w:spacing w:before="0" w:beforeAutospacing="0" w:after="0" w:afterAutospacing="0" w:line="360" w:lineRule="auto"/>
        <w:rPr>
          <w:b/>
          <w:bCs/>
          <w:color w:val="auto"/>
          <w:highlight w:val="none"/>
        </w:rPr>
      </w:pPr>
      <w:r>
        <w:rPr>
          <w:rFonts w:hint="eastAsia"/>
          <w:b/>
          <w:bCs/>
          <w:color w:val="auto"/>
          <w:highlight w:val="none"/>
        </w:rPr>
        <w:t>注：</w:t>
      </w:r>
    </w:p>
    <w:p w14:paraId="1829E340">
      <w:pPr>
        <w:pStyle w:val="17"/>
        <w:numPr>
          <w:ilvl w:val="0"/>
          <w:numId w:val="5"/>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6A11A2">
      <w:pPr>
        <w:pStyle w:val="35"/>
        <w:spacing w:line="360" w:lineRule="auto"/>
        <w:ind w:firstLine="480"/>
        <w:jc w:val="right"/>
        <w:rPr>
          <w:rFonts w:hint="default" w:ascii="宋体" w:hAnsi="宋体" w:cs="宋体"/>
          <w:color w:val="auto"/>
          <w:sz w:val="24"/>
          <w:szCs w:val="24"/>
          <w:highlight w:val="none"/>
        </w:rPr>
      </w:pPr>
    </w:p>
    <w:p w14:paraId="25BEA1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10DB6A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DBCD616">
      <w:pPr>
        <w:pStyle w:val="3"/>
        <w:spacing w:line="360" w:lineRule="auto"/>
        <w:ind w:left="0" w:leftChars="0"/>
        <w:rPr>
          <w:rFonts w:ascii="宋体" w:hAnsi="宋体" w:cs="宋体"/>
          <w:color w:val="auto"/>
          <w:sz w:val="24"/>
          <w:highlight w:val="none"/>
        </w:rPr>
      </w:pPr>
    </w:p>
    <w:p w14:paraId="2B88C89E">
      <w:pPr>
        <w:pStyle w:val="4"/>
        <w:spacing w:line="360" w:lineRule="auto"/>
        <w:rPr>
          <w:rFonts w:ascii="宋体" w:hAnsi="宋体" w:cs="宋体"/>
          <w:color w:val="auto"/>
          <w:sz w:val="24"/>
          <w:highlight w:val="none"/>
        </w:rPr>
      </w:pPr>
    </w:p>
    <w:p w14:paraId="7837C631">
      <w:pPr>
        <w:pStyle w:val="4"/>
        <w:spacing w:line="360" w:lineRule="auto"/>
        <w:rPr>
          <w:rFonts w:ascii="宋体" w:hAnsi="宋体" w:cs="宋体"/>
          <w:color w:val="auto"/>
          <w:sz w:val="24"/>
          <w:highlight w:val="none"/>
        </w:rPr>
      </w:pPr>
    </w:p>
    <w:p w14:paraId="1EC312EB">
      <w:pPr>
        <w:pStyle w:val="4"/>
        <w:spacing w:line="360" w:lineRule="auto"/>
        <w:rPr>
          <w:rFonts w:ascii="宋体" w:hAnsi="宋体" w:cs="宋体"/>
          <w:color w:val="auto"/>
          <w:sz w:val="24"/>
          <w:highlight w:val="none"/>
        </w:rPr>
      </w:pPr>
    </w:p>
    <w:p w14:paraId="22C87D41">
      <w:pPr>
        <w:pStyle w:val="4"/>
        <w:spacing w:line="360" w:lineRule="auto"/>
        <w:rPr>
          <w:rFonts w:ascii="宋体" w:hAnsi="宋体" w:cs="宋体"/>
          <w:color w:val="auto"/>
          <w:sz w:val="24"/>
          <w:highlight w:val="none"/>
        </w:rPr>
      </w:pPr>
    </w:p>
    <w:p w14:paraId="2B2F76ED">
      <w:pPr>
        <w:pStyle w:val="4"/>
        <w:spacing w:line="360" w:lineRule="auto"/>
        <w:rPr>
          <w:rFonts w:ascii="宋体" w:hAnsi="宋体" w:cs="宋体"/>
          <w:color w:val="auto"/>
          <w:sz w:val="24"/>
          <w:highlight w:val="none"/>
        </w:rPr>
      </w:pPr>
    </w:p>
    <w:p w14:paraId="4DB2C04E">
      <w:pPr>
        <w:pStyle w:val="4"/>
        <w:spacing w:line="360" w:lineRule="auto"/>
        <w:rPr>
          <w:rFonts w:ascii="宋体" w:hAnsi="宋体" w:cs="宋体"/>
          <w:color w:val="auto"/>
          <w:sz w:val="24"/>
          <w:highlight w:val="none"/>
        </w:rPr>
      </w:pPr>
    </w:p>
    <w:p w14:paraId="325E8968">
      <w:pPr>
        <w:pStyle w:val="4"/>
        <w:spacing w:line="360" w:lineRule="auto"/>
        <w:rPr>
          <w:rFonts w:ascii="宋体" w:hAnsi="宋体" w:cs="宋体"/>
          <w:color w:val="auto"/>
          <w:sz w:val="24"/>
          <w:highlight w:val="none"/>
        </w:rPr>
      </w:pPr>
    </w:p>
    <w:p w14:paraId="56FF7918">
      <w:pPr>
        <w:pStyle w:val="4"/>
        <w:spacing w:line="360" w:lineRule="auto"/>
        <w:rPr>
          <w:rFonts w:ascii="宋体" w:hAnsi="宋体" w:cs="宋体"/>
          <w:color w:val="auto"/>
          <w:sz w:val="24"/>
          <w:highlight w:val="none"/>
        </w:rPr>
      </w:pPr>
    </w:p>
    <w:p w14:paraId="3898A899">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5B0513C">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3D4ED861">
      <w:pPr>
        <w:pStyle w:val="3"/>
        <w:spacing w:line="360" w:lineRule="auto"/>
        <w:ind w:left="0" w:leftChars="0"/>
        <w:rPr>
          <w:rFonts w:ascii="宋体" w:hAnsi="宋体" w:cs="宋体"/>
          <w:b/>
          <w:bCs/>
          <w:color w:val="auto"/>
          <w:sz w:val="28"/>
          <w:szCs w:val="28"/>
          <w:highlight w:val="none"/>
        </w:rPr>
      </w:pPr>
    </w:p>
    <w:p w14:paraId="756A67B7">
      <w:pPr>
        <w:pStyle w:val="4"/>
        <w:spacing w:line="360" w:lineRule="auto"/>
        <w:rPr>
          <w:rFonts w:ascii="宋体" w:hAnsi="宋体" w:cs="宋体"/>
          <w:b/>
          <w:bCs/>
          <w:color w:val="auto"/>
          <w:sz w:val="28"/>
          <w:szCs w:val="28"/>
          <w:highlight w:val="none"/>
        </w:rPr>
      </w:pPr>
    </w:p>
    <w:p w14:paraId="2C03E673">
      <w:pPr>
        <w:pStyle w:val="4"/>
        <w:spacing w:line="360" w:lineRule="auto"/>
        <w:rPr>
          <w:rFonts w:ascii="宋体" w:hAnsi="宋体" w:cs="宋体"/>
          <w:b/>
          <w:bCs/>
          <w:color w:val="auto"/>
          <w:sz w:val="28"/>
          <w:szCs w:val="28"/>
          <w:highlight w:val="none"/>
        </w:rPr>
      </w:pPr>
    </w:p>
    <w:p w14:paraId="74C6815A">
      <w:pPr>
        <w:pStyle w:val="3"/>
        <w:spacing w:line="360" w:lineRule="auto"/>
        <w:ind w:left="0" w:leftChars="0"/>
        <w:rPr>
          <w:rFonts w:ascii="宋体" w:hAnsi="宋体" w:cs="宋体"/>
          <w:b/>
          <w:bCs/>
          <w:color w:val="auto"/>
          <w:sz w:val="28"/>
          <w:szCs w:val="28"/>
          <w:highlight w:val="none"/>
        </w:rPr>
      </w:pPr>
    </w:p>
    <w:p w14:paraId="6059962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4469D0F5">
      <w:pPr>
        <w:pStyle w:val="4"/>
        <w:spacing w:line="360" w:lineRule="auto"/>
        <w:rPr>
          <w:rFonts w:ascii="宋体" w:hAnsi="宋体" w:cs="宋体"/>
          <w:b/>
          <w:bCs/>
          <w:color w:val="auto"/>
          <w:sz w:val="28"/>
          <w:szCs w:val="28"/>
          <w:highlight w:val="none"/>
        </w:rPr>
      </w:pPr>
    </w:p>
    <w:p w14:paraId="7C9A392F">
      <w:pPr>
        <w:pStyle w:val="35"/>
        <w:spacing w:line="360" w:lineRule="auto"/>
        <w:ind w:firstLine="480"/>
        <w:jc w:val="right"/>
        <w:rPr>
          <w:rFonts w:hint="default" w:ascii="宋体" w:hAnsi="宋体" w:cs="宋体"/>
          <w:color w:val="auto"/>
          <w:sz w:val="24"/>
          <w:szCs w:val="24"/>
          <w:highlight w:val="none"/>
        </w:rPr>
      </w:pPr>
    </w:p>
    <w:p w14:paraId="3B2E2186">
      <w:pPr>
        <w:pStyle w:val="35"/>
        <w:spacing w:line="360" w:lineRule="auto"/>
        <w:ind w:firstLine="480"/>
        <w:jc w:val="right"/>
        <w:rPr>
          <w:rFonts w:hint="default" w:ascii="宋体" w:hAnsi="宋体" w:cs="宋体"/>
          <w:color w:val="auto"/>
          <w:sz w:val="24"/>
          <w:szCs w:val="24"/>
          <w:highlight w:val="none"/>
        </w:rPr>
      </w:pPr>
    </w:p>
    <w:p w14:paraId="32748C64">
      <w:pPr>
        <w:pStyle w:val="35"/>
        <w:spacing w:line="360" w:lineRule="auto"/>
        <w:ind w:firstLine="480"/>
        <w:jc w:val="right"/>
        <w:rPr>
          <w:rFonts w:hint="default" w:ascii="宋体" w:hAnsi="宋体" w:cs="宋体"/>
          <w:color w:val="auto"/>
          <w:sz w:val="24"/>
          <w:szCs w:val="24"/>
          <w:highlight w:val="none"/>
        </w:rPr>
      </w:pPr>
    </w:p>
    <w:p w14:paraId="545B73C9">
      <w:pPr>
        <w:pStyle w:val="35"/>
        <w:spacing w:line="360" w:lineRule="auto"/>
        <w:ind w:firstLine="480"/>
        <w:jc w:val="right"/>
        <w:rPr>
          <w:rFonts w:hint="default" w:ascii="宋体" w:hAnsi="宋体" w:cs="宋体"/>
          <w:color w:val="auto"/>
          <w:sz w:val="24"/>
          <w:szCs w:val="24"/>
          <w:highlight w:val="none"/>
        </w:rPr>
      </w:pPr>
    </w:p>
    <w:p w14:paraId="5AAAE485">
      <w:pPr>
        <w:pStyle w:val="35"/>
        <w:spacing w:line="360" w:lineRule="auto"/>
        <w:ind w:firstLine="480"/>
        <w:jc w:val="right"/>
        <w:rPr>
          <w:rFonts w:hint="default" w:ascii="宋体" w:hAnsi="宋体" w:cs="宋体"/>
          <w:color w:val="auto"/>
          <w:sz w:val="24"/>
          <w:szCs w:val="24"/>
          <w:highlight w:val="none"/>
        </w:rPr>
      </w:pPr>
    </w:p>
    <w:p w14:paraId="49856E58">
      <w:pPr>
        <w:pStyle w:val="35"/>
        <w:spacing w:line="360" w:lineRule="auto"/>
        <w:ind w:firstLine="480"/>
        <w:jc w:val="right"/>
        <w:rPr>
          <w:rFonts w:hint="default" w:ascii="宋体" w:hAnsi="宋体" w:cs="宋体"/>
          <w:color w:val="auto"/>
          <w:sz w:val="24"/>
          <w:szCs w:val="24"/>
          <w:highlight w:val="none"/>
        </w:rPr>
      </w:pPr>
    </w:p>
    <w:p w14:paraId="6EBB11AB">
      <w:pPr>
        <w:pStyle w:val="35"/>
        <w:spacing w:line="360" w:lineRule="auto"/>
        <w:ind w:firstLine="480"/>
        <w:jc w:val="right"/>
        <w:rPr>
          <w:rFonts w:hint="default" w:ascii="宋体" w:hAnsi="宋体" w:cs="宋体"/>
          <w:color w:val="auto"/>
          <w:sz w:val="24"/>
          <w:szCs w:val="24"/>
          <w:highlight w:val="none"/>
        </w:rPr>
      </w:pPr>
    </w:p>
    <w:p w14:paraId="5B7ACBC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DFB0D9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17FF9E6">
      <w:pPr>
        <w:pStyle w:val="4"/>
        <w:spacing w:line="360" w:lineRule="auto"/>
        <w:rPr>
          <w:rFonts w:ascii="宋体" w:hAnsi="宋体" w:cs="宋体"/>
          <w:b/>
          <w:bCs/>
          <w:color w:val="auto"/>
          <w:sz w:val="28"/>
          <w:szCs w:val="28"/>
          <w:highlight w:val="none"/>
        </w:rPr>
      </w:pPr>
    </w:p>
    <w:p w14:paraId="602D3B32">
      <w:pPr>
        <w:pStyle w:val="3"/>
        <w:spacing w:line="360" w:lineRule="auto"/>
        <w:ind w:left="0" w:leftChars="0"/>
        <w:jc w:val="center"/>
        <w:rPr>
          <w:rFonts w:ascii="宋体" w:hAnsi="宋体" w:cs="宋体"/>
          <w:b/>
          <w:bCs/>
          <w:color w:val="auto"/>
          <w:sz w:val="28"/>
          <w:szCs w:val="28"/>
          <w:highlight w:val="none"/>
        </w:rPr>
      </w:pPr>
    </w:p>
    <w:p w14:paraId="67AD4E17">
      <w:pPr>
        <w:pStyle w:val="3"/>
        <w:spacing w:line="360" w:lineRule="auto"/>
        <w:ind w:left="0" w:leftChars="0"/>
        <w:jc w:val="center"/>
        <w:rPr>
          <w:rFonts w:ascii="宋体" w:hAnsi="宋体" w:cs="宋体"/>
          <w:b/>
          <w:bCs/>
          <w:color w:val="auto"/>
          <w:sz w:val="28"/>
          <w:szCs w:val="28"/>
          <w:highlight w:val="none"/>
        </w:rPr>
      </w:pPr>
    </w:p>
    <w:p w14:paraId="40DFDB66">
      <w:pPr>
        <w:pStyle w:val="3"/>
        <w:spacing w:line="360" w:lineRule="auto"/>
        <w:ind w:left="0" w:leftChars="0"/>
        <w:jc w:val="center"/>
        <w:rPr>
          <w:rFonts w:ascii="宋体" w:hAnsi="宋体" w:cs="宋体"/>
          <w:b/>
          <w:bCs/>
          <w:color w:val="auto"/>
          <w:sz w:val="28"/>
          <w:szCs w:val="28"/>
          <w:highlight w:val="none"/>
        </w:rPr>
      </w:pPr>
    </w:p>
    <w:p w14:paraId="1C0114E2">
      <w:pPr>
        <w:pStyle w:val="3"/>
        <w:spacing w:line="360" w:lineRule="auto"/>
        <w:ind w:left="0" w:leftChars="0"/>
        <w:jc w:val="center"/>
        <w:rPr>
          <w:rFonts w:ascii="宋体" w:hAnsi="宋体" w:cs="宋体"/>
          <w:b/>
          <w:bCs/>
          <w:color w:val="auto"/>
          <w:sz w:val="28"/>
          <w:szCs w:val="28"/>
          <w:highlight w:val="none"/>
        </w:rPr>
      </w:pPr>
    </w:p>
    <w:p w14:paraId="46EA5019">
      <w:pPr>
        <w:pStyle w:val="3"/>
        <w:spacing w:line="360" w:lineRule="auto"/>
        <w:ind w:left="0" w:leftChars="0"/>
        <w:jc w:val="center"/>
        <w:rPr>
          <w:rFonts w:ascii="宋体" w:hAnsi="宋体" w:cs="宋体"/>
          <w:b/>
          <w:bCs/>
          <w:color w:val="auto"/>
          <w:sz w:val="28"/>
          <w:szCs w:val="28"/>
          <w:highlight w:val="none"/>
        </w:rPr>
      </w:pPr>
    </w:p>
    <w:p w14:paraId="28AA9BD8">
      <w:pPr>
        <w:pStyle w:val="3"/>
        <w:spacing w:line="360" w:lineRule="auto"/>
        <w:ind w:left="0" w:leftChars="0"/>
        <w:jc w:val="center"/>
        <w:rPr>
          <w:rFonts w:ascii="宋体" w:hAnsi="宋体" w:cs="宋体"/>
          <w:b/>
          <w:bCs/>
          <w:color w:val="auto"/>
          <w:sz w:val="28"/>
          <w:szCs w:val="28"/>
          <w:highlight w:val="none"/>
        </w:rPr>
      </w:pPr>
    </w:p>
    <w:p w14:paraId="474A7F4D">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1B0631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0FD1CD6">
      <w:pPr>
        <w:pStyle w:val="3"/>
        <w:spacing w:line="360" w:lineRule="auto"/>
        <w:ind w:left="0" w:leftChars="0"/>
        <w:jc w:val="center"/>
        <w:rPr>
          <w:rFonts w:ascii="宋体" w:hAnsi="宋体" w:cs="宋体"/>
          <w:b/>
          <w:bCs/>
          <w:color w:val="auto"/>
          <w:sz w:val="28"/>
          <w:szCs w:val="28"/>
          <w:highlight w:val="none"/>
        </w:rPr>
      </w:pPr>
    </w:p>
    <w:p w14:paraId="6AEA1E3C">
      <w:pPr>
        <w:pStyle w:val="3"/>
        <w:spacing w:line="360" w:lineRule="auto"/>
        <w:ind w:left="0" w:leftChars="0"/>
        <w:jc w:val="center"/>
        <w:rPr>
          <w:rFonts w:ascii="宋体" w:hAnsi="宋体" w:cs="宋体"/>
          <w:b/>
          <w:bCs/>
          <w:color w:val="auto"/>
          <w:sz w:val="28"/>
          <w:szCs w:val="28"/>
          <w:highlight w:val="none"/>
        </w:rPr>
      </w:pPr>
    </w:p>
    <w:p w14:paraId="335E231E">
      <w:pPr>
        <w:pStyle w:val="3"/>
        <w:spacing w:line="360" w:lineRule="auto"/>
        <w:ind w:left="0" w:leftChars="0"/>
        <w:jc w:val="center"/>
        <w:rPr>
          <w:rFonts w:ascii="宋体" w:hAnsi="宋体" w:cs="宋体"/>
          <w:b/>
          <w:bCs/>
          <w:color w:val="auto"/>
          <w:sz w:val="28"/>
          <w:szCs w:val="28"/>
          <w:highlight w:val="none"/>
        </w:rPr>
      </w:pPr>
    </w:p>
    <w:p w14:paraId="1568DD6A">
      <w:pPr>
        <w:pStyle w:val="3"/>
        <w:spacing w:line="360" w:lineRule="auto"/>
        <w:ind w:left="0" w:leftChars="0"/>
        <w:jc w:val="center"/>
        <w:rPr>
          <w:rFonts w:ascii="宋体" w:hAnsi="宋体" w:cs="宋体"/>
          <w:b/>
          <w:bCs/>
          <w:color w:val="auto"/>
          <w:sz w:val="28"/>
          <w:szCs w:val="28"/>
          <w:highlight w:val="none"/>
        </w:rPr>
      </w:pPr>
    </w:p>
    <w:p w14:paraId="0D0CDB8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72D8471">
      <w:pPr>
        <w:pStyle w:val="4"/>
        <w:spacing w:line="360" w:lineRule="auto"/>
        <w:rPr>
          <w:rFonts w:ascii="宋体" w:hAnsi="宋体" w:cs="宋体"/>
          <w:b/>
          <w:bCs/>
          <w:color w:val="auto"/>
          <w:sz w:val="28"/>
          <w:szCs w:val="28"/>
          <w:highlight w:val="none"/>
        </w:rPr>
      </w:pPr>
    </w:p>
    <w:p w14:paraId="5B9D48AC">
      <w:pPr>
        <w:pStyle w:val="35"/>
        <w:spacing w:line="360" w:lineRule="auto"/>
        <w:ind w:firstLine="480"/>
        <w:jc w:val="right"/>
        <w:rPr>
          <w:rFonts w:hint="default" w:ascii="宋体" w:hAnsi="宋体" w:cs="宋体"/>
          <w:color w:val="auto"/>
          <w:sz w:val="24"/>
          <w:szCs w:val="24"/>
          <w:highlight w:val="none"/>
        </w:rPr>
      </w:pPr>
    </w:p>
    <w:p w14:paraId="6228D1E8">
      <w:pPr>
        <w:pStyle w:val="35"/>
        <w:spacing w:line="360" w:lineRule="auto"/>
        <w:ind w:firstLine="480"/>
        <w:jc w:val="right"/>
        <w:rPr>
          <w:rFonts w:hint="default" w:ascii="宋体" w:hAnsi="宋体" w:cs="宋体"/>
          <w:color w:val="auto"/>
          <w:sz w:val="24"/>
          <w:szCs w:val="24"/>
          <w:highlight w:val="none"/>
        </w:rPr>
      </w:pPr>
    </w:p>
    <w:p w14:paraId="50BD34E4">
      <w:pPr>
        <w:pStyle w:val="35"/>
        <w:spacing w:line="360" w:lineRule="auto"/>
        <w:ind w:firstLine="480"/>
        <w:jc w:val="right"/>
        <w:rPr>
          <w:rFonts w:hint="default" w:ascii="宋体" w:hAnsi="宋体" w:cs="宋体"/>
          <w:color w:val="auto"/>
          <w:sz w:val="24"/>
          <w:szCs w:val="24"/>
          <w:highlight w:val="none"/>
        </w:rPr>
      </w:pPr>
    </w:p>
    <w:p w14:paraId="49522B43">
      <w:pPr>
        <w:pStyle w:val="35"/>
        <w:spacing w:line="360" w:lineRule="auto"/>
        <w:ind w:firstLine="480"/>
        <w:jc w:val="right"/>
        <w:rPr>
          <w:rFonts w:hint="default" w:ascii="宋体" w:hAnsi="宋体" w:cs="宋体"/>
          <w:color w:val="auto"/>
          <w:sz w:val="24"/>
          <w:szCs w:val="24"/>
          <w:highlight w:val="none"/>
        </w:rPr>
      </w:pPr>
    </w:p>
    <w:p w14:paraId="56CF66FF">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45D49C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9EF3E16">
      <w:pPr>
        <w:pStyle w:val="4"/>
        <w:spacing w:line="360" w:lineRule="auto"/>
        <w:rPr>
          <w:rFonts w:ascii="宋体" w:hAnsi="宋体" w:cs="宋体"/>
          <w:b/>
          <w:bCs/>
          <w:color w:val="auto"/>
          <w:sz w:val="28"/>
          <w:szCs w:val="28"/>
          <w:highlight w:val="none"/>
        </w:rPr>
      </w:pPr>
    </w:p>
    <w:p w14:paraId="511D9BFF">
      <w:pPr>
        <w:pStyle w:val="4"/>
        <w:spacing w:line="360" w:lineRule="auto"/>
        <w:rPr>
          <w:color w:val="auto"/>
          <w:highlight w:val="none"/>
        </w:rPr>
      </w:pPr>
    </w:p>
    <w:p w14:paraId="2437CDB8">
      <w:pPr>
        <w:pStyle w:val="4"/>
        <w:spacing w:line="360" w:lineRule="auto"/>
        <w:rPr>
          <w:color w:val="auto"/>
          <w:highlight w:val="none"/>
        </w:rPr>
      </w:pPr>
    </w:p>
    <w:p w14:paraId="78799C2D">
      <w:pPr>
        <w:pStyle w:val="4"/>
        <w:spacing w:line="360" w:lineRule="auto"/>
        <w:rPr>
          <w:color w:val="auto"/>
          <w:highlight w:val="none"/>
        </w:rPr>
      </w:pPr>
    </w:p>
    <w:p w14:paraId="4B88BBAA">
      <w:pPr>
        <w:pStyle w:val="4"/>
        <w:spacing w:line="360" w:lineRule="auto"/>
        <w:rPr>
          <w:color w:val="auto"/>
          <w:highlight w:val="none"/>
        </w:rPr>
      </w:pPr>
    </w:p>
    <w:p w14:paraId="37F17AD7">
      <w:pPr>
        <w:pStyle w:val="4"/>
        <w:spacing w:line="360" w:lineRule="auto"/>
        <w:rPr>
          <w:color w:val="auto"/>
          <w:highlight w:val="none"/>
        </w:rPr>
      </w:pPr>
    </w:p>
    <w:p w14:paraId="0EC85671">
      <w:pPr>
        <w:pStyle w:val="4"/>
        <w:spacing w:line="360" w:lineRule="auto"/>
        <w:rPr>
          <w:color w:val="auto"/>
          <w:highlight w:val="none"/>
        </w:rPr>
      </w:pPr>
    </w:p>
    <w:p w14:paraId="362D9118">
      <w:pPr>
        <w:pStyle w:val="4"/>
        <w:spacing w:line="360" w:lineRule="auto"/>
        <w:rPr>
          <w:color w:val="auto"/>
          <w:highlight w:val="none"/>
        </w:rPr>
      </w:pPr>
    </w:p>
    <w:p w14:paraId="38143533">
      <w:pPr>
        <w:pStyle w:val="4"/>
        <w:spacing w:line="360" w:lineRule="auto"/>
        <w:rPr>
          <w:color w:val="auto"/>
          <w:highlight w:val="none"/>
        </w:rPr>
      </w:pPr>
    </w:p>
    <w:p w14:paraId="7E05E9B1">
      <w:pPr>
        <w:pStyle w:val="4"/>
        <w:spacing w:line="360" w:lineRule="auto"/>
        <w:rPr>
          <w:color w:val="auto"/>
          <w:highlight w:val="none"/>
        </w:rPr>
      </w:pPr>
    </w:p>
    <w:p w14:paraId="3907B034">
      <w:pPr>
        <w:pStyle w:val="4"/>
        <w:spacing w:line="360" w:lineRule="auto"/>
        <w:rPr>
          <w:color w:val="auto"/>
          <w:highlight w:val="none"/>
        </w:rPr>
      </w:pPr>
    </w:p>
    <w:p w14:paraId="76BA6B10">
      <w:pPr>
        <w:pStyle w:val="4"/>
        <w:spacing w:line="360" w:lineRule="auto"/>
        <w:rPr>
          <w:color w:val="auto"/>
          <w:highlight w:val="none"/>
        </w:rPr>
      </w:pPr>
    </w:p>
    <w:p w14:paraId="4A22914F">
      <w:pPr>
        <w:pStyle w:val="4"/>
        <w:spacing w:line="360" w:lineRule="auto"/>
        <w:rPr>
          <w:color w:val="auto"/>
          <w:highlight w:val="none"/>
        </w:rPr>
      </w:pPr>
    </w:p>
    <w:p w14:paraId="291B9684">
      <w:pPr>
        <w:pStyle w:val="4"/>
        <w:spacing w:line="360" w:lineRule="auto"/>
        <w:rPr>
          <w:color w:val="auto"/>
          <w:highlight w:val="none"/>
        </w:rPr>
      </w:pPr>
    </w:p>
    <w:p w14:paraId="28C0F743">
      <w:pPr>
        <w:pStyle w:val="4"/>
        <w:spacing w:line="360" w:lineRule="auto"/>
        <w:rPr>
          <w:color w:val="auto"/>
          <w:highlight w:val="none"/>
        </w:rPr>
      </w:pPr>
    </w:p>
    <w:p w14:paraId="17530BAE">
      <w:pPr>
        <w:pStyle w:val="4"/>
        <w:spacing w:line="360" w:lineRule="auto"/>
        <w:rPr>
          <w:color w:val="auto"/>
          <w:highlight w:val="none"/>
        </w:rPr>
      </w:pPr>
    </w:p>
    <w:p w14:paraId="0BB843F7">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928A069">
      <w:pPr>
        <w:pStyle w:val="9"/>
        <w:spacing w:line="360" w:lineRule="auto"/>
        <w:rPr>
          <w:rFonts w:ascii="楷体_GB2312" w:eastAsia="楷体_GB2312"/>
          <w:b/>
          <w:color w:val="auto"/>
          <w:sz w:val="40"/>
          <w:szCs w:val="40"/>
          <w:highlight w:val="none"/>
        </w:rPr>
      </w:pPr>
    </w:p>
    <w:p w14:paraId="5B0E7281">
      <w:pPr>
        <w:pStyle w:val="3"/>
        <w:spacing w:line="360" w:lineRule="auto"/>
        <w:rPr>
          <w:rFonts w:ascii="楷体_GB2312" w:eastAsia="楷体_GB2312"/>
          <w:b/>
          <w:color w:val="auto"/>
          <w:sz w:val="40"/>
          <w:szCs w:val="40"/>
          <w:highlight w:val="none"/>
        </w:rPr>
      </w:pPr>
    </w:p>
    <w:p w14:paraId="5B8921B8">
      <w:pPr>
        <w:pStyle w:val="9"/>
        <w:spacing w:line="360" w:lineRule="auto"/>
        <w:rPr>
          <w:rFonts w:ascii="楷体_GB2312" w:eastAsia="楷体_GB2312"/>
          <w:b/>
          <w:color w:val="auto"/>
          <w:sz w:val="40"/>
          <w:szCs w:val="40"/>
          <w:highlight w:val="none"/>
        </w:rPr>
      </w:pPr>
    </w:p>
    <w:p w14:paraId="59D9263B">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C923C27">
      <w:pPr>
        <w:pStyle w:val="4"/>
        <w:spacing w:line="360" w:lineRule="auto"/>
        <w:rPr>
          <w:rFonts w:ascii="宋体" w:hAnsi="宋体" w:cs="宋体"/>
          <w:b/>
          <w:bCs/>
          <w:color w:val="auto"/>
          <w:sz w:val="28"/>
          <w:szCs w:val="28"/>
          <w:highlight w:val="none"/>
        </w:rPr>
      </w:pPr>
    </w:p>
    <w:p w14:paraId="369D07FA">
      <w:pPr>
        <w:pStyle w:val="35"/>
        <w:spacing w:line="360" w:lineRule="auto"/>
        <w:ind w:firstLine="480"/>
        <w:jc w:val="right"/>
        <w:rPr>
          <w:rFonts w:hint="default" w:ascii="宋体" w:hAnsi="宋体" w:cs="宋体"/>
          <w:color w:val="auto"/>
          <w:sz w:val="24"/>
          <w:szCs w:val="24"/>
          <w:highlight w:val="none"/>
        </w:rPr>
      </w:pPr>
    </w:p>
    <w:p w14:paraId="22FE418A">
      <w:pPr>
        <w:pStyle w:val="35"/>
        <w:spacing w:line="360" w:lineRule="auto"/>
        <w:ind w:firstLine="480"/>
        <w:jc w:val="right"/>
        <w:rPr>
          <w:rFonts w:hint="default" w:ascii="宋体" w:hAnsi="宋体" w:cs="宋体"/>
          <w:color w:val="auto"/>
          <w:sz w:val="24"/>
          <w:szCs w:val="24"/>
          <w:highlight w:val="none"/>
        </w:rPr>
      </w:pPr>
    </w:p>
    <w:p w14:paraId="3CAD9F00">
      <w:pPr>
        <w:pStyle w:val="35"/>
        <w:spacing w:line="360" w:lineRule="auto"/>
        <w:ind w:firstLine="480"/>
        <w:jc w:val="right"/>
        <w:rPr>
          <w:rFonts w:hint="default" w:ascii="宋体" w:hAnsi="宋体" w:cs="宋体"/>
          <w:color w:val="auto"/>
          <w:sz w:val="24"/>
          <w:szCs w:val="24"/>
          <w:highlight w:val="none"/>
        </w:rPr>
      </w:pPr>
    </w:p>
    <w:p w14:paraId="34CD57AE">
      <w:pPr>
        <w:pStyle w:val="35"/>
        <w:spacing w:line="360" w:lineRule="auto"/>
        <w:ind w:firstLine="480"/>
        <w:jc w:val="right"/>
        <w:rPr>
          <w:rFonts w:hint="default" w:ascii="宋体" w:hAnsi="宋体" w:cs="宋体"/>
          <w:color w:val="auto"/>
          <w:sz w:val="24"/>
          <w:szCs w:val="24"/>
          <w:highlight w:val="none"/>
        </w:rPr>
      </w:pPr>
    </w:p>
    <w:p w14:paraId="52FF8A8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B410F7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8325817">
      <w:pPr>
        <w:pStyle w:val="3"/>
        <w:spacing w:line="360" w:lineRule="auto"/>
        <w:rPr>
          <w:rFonts w:ascii="楷体_GB2312" w:eastAsia="楷体_GB2312"/>
          <w:b/>
          <w:color w:val="auto"/>
          <w:sz w:val="44"/>
          <w:szCs w:val="44"/>
          <w:highlight w:val="none"/>
        </w:rPr>
      </w:pPr>
    </w:p>
    <w:p w14:paraId="3DC2E79B">
      <w:pPr>
        <w:pStyle w:val="9"/>
        <w:spacing w:line="360" w:lineRule="auto"/>
        <w:rPr>
          <w:rFonts w:ascii="楷体_GB2312" w:eastAsia="楷体_GB2312"/>
          <w:b/>
          <w:color w:val="auto"/>
          <w:sz w:val="44"/>
          <w:szCs w:val="44"/>
          <w:highlight w:val="none"/>
        </w:rPr>
      </w:pPr>
    </w:p>
    <w:p w14:paraId="1963B44D">
      <w:pPr>
        <w:pStyle w:val="3"/>
        <w:spacing w:line="360" w:lineRule="auto"/>
        <w:rPr>
          <w:rFonts w:ascii="楷体_GB2312" w:eastAsia="楷体_GB2312"/>
          <w:b/>
          <w:color w:val="auto"/>
          <w:sz w:val="44"/>
          <w:szCs w:val="44"/>
          <w:highlight w:val="none"/>
        </w:rPr>
      </w:pPr>
    </w:p>
    <w:p w14:paraId="4A89A7D7">
      <w:pPr>
        <w:pStyle w:val="9"/>
        <w:spacing w:line="360" w:lineRule="auto"/>
        <w:rPr>
          <w:rFonts w:ascii="楷体_GB2312" w:eastAsia="楷体_GB2312"/>
          <w:b/>
          <w:color w:val="auto"/>
          <w:sz w:val="44"/>
          <w:szCs w:val="44"/>
          <w:highlight w:val="none"/>
        </w:rPr>
      </w:pPr>
    </w:p>
    <w:p w14:paraId="7BBC073D">
      <w:pPr>
        <w:pStyle w:val="3"/>
        <w:spacing w:line="360" w:lineRule="auto"/>
        <w:rPr>
          <w:rFonts w:ascii="楷体_GB2312" w:eastAsia="楷体_GB2312"/>
          <w:b/>
          <w:color w:val="auto"/>
          <w:sz w:val="44"/>
          <w:szCs w:val="44"/>
          <w:highlight w:val="none"/>
        </w:rPr>
      </w:pPr>
    </w:p>
    <w:p w14:paraId="43EFA980">
      <w:pPr>
        <w:pStyle w:val="9"/>
        <w:spacing w:line="360" w:lineRule="auto"/>
        <w:rPr>
          <w:color w:val="auto"/>
          <w:highlight w:val="none"/>
        </w:rPr>
      </w:pPr>
    </w:p>
    <w:p w14:paraId="7BCCD128">
      <w:pPr>
        <w:pStyle w:val="3"/>
        <w:spacing w:line="360" w:lineRule="auto"/>
        <w:rPr>
          <w:rFonts w:ascii="楷体_GB2312" w:eastAsia="楷体_GB2312"/>
          <w:b/>
          <w:color w:val="auto"/>
          <w:sz w:val="44"/>
          <w:szCs w:val="44"/>
          <w:highlight w:val="none"/>
        </w:rPr>
      </w:pPr>
    </w:p>
    <w:p w14:paraId="7120E958">
      <w:pPr>
        <w:pStyle w:val="9"/>
        <w:spacing w:line="360" w:lineRule="auto"/>
        <w:rPr>
          <w:rFonts w:ascii="楷体_GB2312" w:eastAsia="楷体_GB2312"/>
          <w:b/>
          <w:color w:val="auto"/>
          <w:sz w:val="44"/>
          <w:szCs w:val="44"/>
          <w:highlight w:val="none"/>
        </w:rPr>
      </w:pPr>
    </w:p>
    <w:p w14:paraId="0824F52C">
      <w:pPr>
        <w:pStyle w:val="3"/>
        <w:spacing w:line="360" w:lineRule="auto"/>
        <w:rPr>
          <w:rFonts w:ascii="楷体_GB2312" w:eastAsia="楷体_GB2312"/>
          <w:b/>
          <w:color w:val="auto"/>
          <w:sz w:val="44"/>
          <w:szCs w:val="44"/>
          <w:highlight w:val="none"/>
        </w:rPr>
      </w:pPr>
    </w:p>
    <w:p w14:paraId="795BDDB4">
      <w:pPr>
        <w:pStyle w:val="9"/>
        <w:spacing w:line="360" w:lineRule="auto"/>
        <w:rPr>
          <w:rFonts w:ascii="楷体_GB2312" w:eastAsia="楷体_GB2312"/>
          <w:b/>
          <w:color w:val="auto"/>
          <w:sz w:val="44"/>
          <w:szCs w:val="44"/>
          <w:highlight w:val="none"/>
        </w:rPr>
      </w:pPr>
    </w:p>
    <w:p w14:paraId="32853056">
      <w:pPr>
        <w:pStyle w:val="4"/>
        <w:spacing w:line="360" w:lineRule="auto"/>
        <w:rPr>
          <w:rFonts w:ascii="楷体_GB2312" w:eastAsia="楷体_GB2312"/>
          <w:b/>
          <w:color w:val="auto"/>
          <w:sz w:val="44"/>
          <w:szCs w:val="44"/>
          <w:highlight w:val="none"/>
        </w:rPr>
      </w:pPr>
    </w:p>
    <w:p w14:paraId="1D905F9B">
      <w:pPr>
        <w:pStyle w:val="4"/>
        <w:spacing w:line="360" w:lineRule="auto"/>
        <w:rPr>
          <w:rFonts w:ascii="楷体_GB2312" w:eastAsia="楷体_GB2312"/>
          <w:b/>
          <w:color w:val="auto"/>
          <w:sz w:val="44"/>
          <w:szCs w:val="44"/>
          <w:highlight w:val="none"/>
        </w:rPr>
      </w:pPr>
    </w:p>
    <w:p w14:paraId="317AC5BF">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A816EE">
      <w:pPr>
        <w:pStyle w:val="31"/>
        <w:spacing w:after="120" w:line="360" w:lineRule="auto"/>
        <w:outlineLvl w:val="9"/>
        <w:rPr>
          <w:rStyle w:val="32"/>
          <w:rFonts w:hAnsi="宋体" w:cs="宋体"/>
          <w:b/>
          <w:bCs/>
          <w:color w:val="auto"/>
          <w:sz w:val="44"/>
          <w:szCs w:val="44"/>
          <w:highlight w:val="none"/>
        </w:rPr>
      </w:pPr>
    </w:p>
    <w:p w14:paraId="6D06C070">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0D59A0CC">
      <w:pPr>
        <w:spacing w:line="360" w:lineRule="auto"/>
        <w:ind w:firstLine="1920" w:firstLineChars="200"/>
        <w:jc w:val="left"/>
        <w:rPr>
          <w:color w:val="auto"/>
          <w:sz w:val="96"/>
          <w:szCs w:val="96"/>
          <w:highlight w:val="none"/>
        </w:rPr>
      </w:pPr>
    </w:p>
    <w:p w14:paraId="6BD86262">
      <w:pPr>
        <w:spacing w:line="360" w:lineRule="auto"/>
        <w:ind w:firstLine="1920" w:firstLineChars="200"/>
        <w:jc w:val="left"/>
        <w:rPr>
          <w:color w:val="auto"/>
          <w:sz w:val="96"/>
          <w:szCs w:val="96"/>
          <w:highlight w:val="none"/>
        </w:rPr>
      </w:pPr>
    </w:p>
    <w:p w14:paraId="7B2FE40D">
      <w:pPr>
        <w:pStyle w:val="6"/>
        <w:spacing w:line="360" w:lineRule="auto"/>
        <w:rPr>
          <w:color w:val="auto"/>
          <w:highlight w:val="none"/>
        </w:rPr>
      </w:pPr>
    </w:p>
    <w:p w14:paraId="5D076245">
      <w:pPr>
        <w:spacing w:line="360" w:lineRule="auto"/>
        <w:ind w:firstLine="1920" w:firstLineChars="200"/>
        <w:jc w:val="left"/>
        <w:rPr>
          <w:color w:val="auto"/>
          <w:sz w:val="96"/>
          <w:szCs w:val="96"/>
          <w:highlight w:val="none"/>
        </w:rPr>
      </w:pPr>
    </w:p>
    <w:p w14:paraId="65F89B0E">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815E9D1">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471A0F60">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22ACF2C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67ACC6F">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474AA80">
      <w:pPr>
        <w:spacing w:line="360" w:lineRule="auto"/>
        <w:rPr>
          <w:color w:val="auto"/>
          <w:highlight w:val="none"/>
        </w:rPr>
      </w:pPr>
    </w:p>
    <w:p w14:paraId="0DE6DA1A">
      <w:pPr>
        <w:rPr>
          <w:color w:val="auto"/>
          <w:highlight w:val="none"/>
        </w:rPr>
      </w:pPr>
      <w:r>
        <w:rPr>
          <w:color w:val="auto"/>
          <w:highlight w:val="none"/>
        </w:rPr>
        <w:br w:type="page"/>
      </w:r>
    </w:p>
    <w:p w14:paraId="761055A5">
      <w:pPr>
        <w:pStyle w:val="4"/>
        <w:spacing w:line="360" w:lineRule="auto"/>
        <w:rPr>
          <w:color w:val="auto"/>
          <w:highlight w:val="none"/>
        </w:rPr>
      </w:pPr>
    </w:p>
    <w:p w14:paraId="3DCC6A09">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5999051D">
      <w:pPr>
        <w:pStyle w:val="6"/>
        <w:spacing w:line="360" w:lineRule="auto"/>
        <w:rPr>
          <w:color w:val="auto"/>
          <w:sz w:val="24"/>
          <w:szCs w:val="24"/>
          <w:highlight w:val="none"/>
        </w:rPr>
      </w:pPr>
      <w:r>
        <w:rPr>
          <w:rFonts w:hint="eastAsia"/>
          <w:color w:val="auto"/>
          <w:sz w:val="24"/>
          <w:szCs w:val="24"/>
          <w:highlight w:val="none"/>
        </w:rPr>
        <w:t xml:space="preserve">项目编号：    </w:t>
      </w:r>
    </w:p>
    <w:p w14:paraId="44AC9A6E">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C55012F">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FE8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59C939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AD2B68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5459168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4E1375C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7E6F72F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718328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4890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CF5FFEC">
            <w:pPr>
              <w:snapToGrid w:val="0"/>
              <w:spacing w:line="360" w:lineRule="auto"/>
              <w:jc w:val="center"/>
              <w:rPr>
                <w:rFonts w:ascii="宋体" w:hAnsi="宋体"/>
                <w:color w:val="auto"/>
                <w:sz w:val="24"/>
                <w:highlight w:val="none"/>
              </w:rPr>
            </w:pPr>
          </w:p>
        </w:tc>
        <w:tc>
          <w:tcPr>
            <w:tcW w:w="797" w:type="dxa"/>
            <w:vAlign w:val="center"/>
          </w:tcPr>
          <w:p w14:paraId="7E8E3D8B">
            <w:pPr>
              <w:snapToGrid w:val="0"/>
              <w:spacing w:line="360" w:lineRule="auto"/>
              <w:jc w:val="center"/>
              <w:rPr>
                <w:rFonts w:ascii="宋体" w:hAnsi="宋体"/>
                <w:color w:val="auto"/>
                <w:sz w:val="24"/>
                <w:highlight w:val="none"/>
              </w:rPr>
            </w:pPr>
          </w:p>
        </w:tc>
        <w:tc>
          <w:tcPr>
            <w:tcW w:w="1967" w:type="dxa"/>
            <w:vAlign w:val="center"/>
          </w:tcPr>
          <w:p w14:paraId="755ED057">
            <w:pPr>
              <w:snapToGrid w:val="0"/>
              <w:spacing w:line="360" w:lineRule="auto"/>
              <w:jc w:val="center"/>
              <w:rPr>
                <w:rFonts w:ascii="宋体" w:hAnsi="宋体"/>
                <w:color w:val="auto"/>
                <w:sz w:val="24"/>
                <w:highlight w:val="none"/>
              </w:rPr>
            </w:pPr>
          </w:p>
        </w:tc>
        <w:tc>
          <w:tcPr>
            <w:tcW w:w="1289" w:type="dxa"/>
            <w:vAlign w:val="center"/>
          </w:tcPr>
          <w:p w14:paraId="266CE85D">
            <w:pPr>
              <w:snapToGrid w:val="0"/>
              <w:spacing w:line="360" w:lineRule="auto"/>
              <w:jc w:val="center"/>
              <w:rPr>
                <w:rFonts w:ascii="宋体" w:hAnsi="宋体"/>
                <w:color w:val="auto"/>
                <w:sz w:val="24"/>
                <w:highlight w:val="none"/>
              </w:rPr>
            </w:pPr>
          </w:p>
        </w:tc>
        <w:tc>
          <w:tcPr>
            <w:tcW w:w="1613" w:type="dxa"/>
            <w:vAlign w:val="center"/>
          </w:tcPr>
          <w:p w14:paraId="7B9A33F4">
            <w:pPr>
              <w:snapToGrid w:val="0"/>
              <w:spacing w:line="360" w:lineRule="auto"/>
              <w:jc w:val="center"/>
              <w:rPr>
                <w:rFonts w:ascii="宋体" w:hAnsi="宋体" w:cs="宋体"/>
                <w:color w:val="auto"/>
                <w:kern w:val="0"/>
                <w:sz w:val="24"/>
                <w:highlight w:val="none"/>
              </w:rPr>
            </w:pPr>
          </w:p>
        </w:tc>
        <w:tc>
          <w:tcPr>
            <w:tcW w:w="2746" w:type="dxa"/>
            <w:vAlign w:val="center"/>
          </w:tcPr>
          <w:p w14:paraId="15D79CA8">
            <w:pPr>
              <w:widowControl/>
              <w:spacing w:line="360" w:lineRule="auto"/>
              <w:jc w:val="left"/>
              <w:rPr>
                <w:rFonts w:ascii="宋体" w:hAnsi="宋体"/>
                <w:color w:val="auto"/>
                <w:sz w:val="24"/>
                <w:highlight w:val="none"/>
              </w:rPr>
            </w:pPr>
          </w:p>
        </w:tc>
      </w:tr>
    </w:tbl>
    <w:p w14:paraId="18AACE40">
      <w:pPr>
        <w:pStyle w:val="33"/>
        <w:spacing w:line="360" w:lineRule="auto"/>
        <w:ind w:firstLine="6240" w:firstLineChars="2600"/>
        <w:rPr>
          <w:rFonts w:ascii="宋体" w:hAnsi="宋体"/>
          <w:color w:val="auto"/>
          <w:sz w:val="24"/>
          <w:highlight w:val="none"/>
        </w:rPr>
      </w:pPr>
    </w:p>
    <w:p w14:paraId="75DD1C61">
      <w:pPr>
        <w:pStyle w:val="33"/>
        <w:spacing w:line="360" w:lineRule="auto"/>
        <w:ind w:firstLine="6240" w:firstLineChars="2600"/>
        <w:rPr>
          <w:rFonts w:ascii="宋体" w:hAnsi="宋体"/>
          <w:color w:val="auto"/>
          <w:sz w:val="24"/>
          <w:highlight w:val="none"/>
        </w:rPr>
      </w:pPr>
    </w:p>
    <w:p w14:paraId="1A8DEEED">
      <w:pPr>
        <w:pStyle w:val="33"/>
        <w:spacing w:line="360" w:lineRule="auto"/>
        <w:ind w:firstLine="6240" w:firstLineChars="2600"/>
        <w:rPr>
          <w:rFonts w:ascii="宋体" w:hAnsi="宋体"/>
          <w:color w:val="auto"/>
          <w:sz w:val="24"/>
          <w:highlight w:val="none"/>
        </w:rPr>
      </w:pPr>
    </w:p>
    <w:p w14:paraId="25CF9072">
      <w:pPr>
        <w:pStyle w:val="17"/>
        <w:spacing w:before="75" w:beforeAutospacing="0" w:after="75" w:afterAutospacing="0" w:line="360" w:lineRule="auto"/>
        <w:rPr>
          <w:color w:val="auto"/>
          <w:sz w:val="28"/>
          <w:szCs w:val="28"/>
          <w:highlight w:val="none"/>
        </w:rPr>
      </w:pPr>
    </w:p>
    <w:p w14:paraId="51618B9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192D039C">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8F7BC52">
      <w:pPr>
        <w:spacing w:line="360" w:lineRule="auto"/>
        <w:ind w:firstLine="3240" w:firstLineChars="1350"/>
        <w:rPr>
          <w:color w:val="auto"/>
          <w:highlight w:val="none"/>
        </w:rPr>
      </w:pPr>
      <w:r>
        <w:rPr>
          <w:rFonts w:hint="eastAsia" w:ascii="宋体" w:hAnsi="宋体"/>
          <w:color w:val="auto"/>
          <w:sz w:val="24"/>
          <w:highlight w:val="none"/>
        </w:rPr>
        <w:t>日期：</w:t>
      </w:r>
    </w:p>
    <w:p w14:paraId="5A6A102D">
      <w:pPr>
        <w:spacing w:line="360" w:lineRule="auto"/>
        <w:rPr>
          <w:color w:val="auto"/>
          <w:highlight w:val="none"/>
        </w:rPr>
      </w:pPr>
    </w:p>
    <w:p w14:paraId="6F0C1CCC">
      <w:pPr>
        <w:spacing w:line="360" w:lineRule="auto"/>
        <w:rPr>
          <w:color w:val="auto"/>
          <w:highlight w:val="none"/>
        </w:rPr>
      </w:pPr>
    </w:p>
    <w:p w14:paraId="75DE6100">
      <w:pPr>
        <w:spacing w:line="360" w:lineRule="auto"/>
        <w:rPr>
          <w:color w:val="auto"/>
          <w:highlight w:val="none"/>
        </w:rPr>
      </w:pPr>
    </w:p>
    <w:p w14:paraId="61A9ACE3">
      <w:pPr>
        <w:pStyle w:val="7"/>
        <w:spacing w:line="360" w:lineRule="auto"/>
        <w:rPr>
          <w:color w:val="auto"/>
          <w:highlight w:val="none"/>
        </w:rPr>
      </w:pPr>
    </w:p>
    <w:p w14:paraId="523A186C">
      <w:pPr>
        <w:spacing w:line="360" w:lineRule="auto"/>
        <w:rPr>
          <w:color w:val="auto"/>
          <w:highlight w:val="none"/>
        </w:rPr>
      </w:pPr>
    </w:p>
    <w:p w14:paraId="1B7C1DF0">
      <w:pPr>
        <w:pStyle w:val="7"/>
        <w:spacing w:line="360" w:lineRule="auto"/>
        <w:rPr>
          <w:color w:val="auto"/>
          <w:highlight w:val="none"/>
        </w:rPr>
      </w:pPr>
    </w:p>
    <w:p w14:paraId="0F08F49B">
      <w:pPr>
        <w:spacing w:line="360" w:lineRule="auto"/>
        <w:rPr>
          <w:color w:val="auto"/>
          <w:highlight w:val="none"/>
        </w:rPr>
      </w:pPr>
    </w:p>
    <w:p w14:paraId="3BFA2183">
      <w:pPr>
        <w:numPr>
          <w:ilvl w:val="0"/>
          <w:numId w:val="6"/>
        </w:numPr>
        <w:spacing w:line="360" w:lineRule="auto"/>
        <w:jc w:val="center"/>
        <w:rPr>
          <w:color w:val="auto"/>
          <w:highlight w:val="none"/>
        </w:rPr>
      </w:pPr>
      <w:r>
        <w:rPr>
          <w:color w:val="auto"/>
          <w:highlight w:val="none"/>
        </w:rPr>
        <w:br w:type="page"/>
      </w:r>
    </w:p>
    <w:p w14:paraId="3A1ECA0B">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4807E986">
      <w:pPr>
        <w:pStyle w:val="6"/>
        <w:spacing w:line="360" w:lineRule="auto"/>
        <w:rPr>
          <w:color w:val="auto"/>
          <w:sz w:val="24"/>
          <w:szCs w:val="24"/>
          <w:highlight w:val="none"/>
        </w:rPr>
      </w:pPr>
      <w:r>
        <w:rPr>
          <w:rFonts w:hint="eastAsia"/>
          <w:color w:val="auto"/>
          <w:sz w:val="24"/>
          <w:szCs w:val="24"/>
          <w:highlight w:val="none"/>
        </w:rPr>
        <w:t xml:space="preserve">项目编号：    </w:t>
      </w:r>
    </w:p>
    <w:p w14:paraId="3C0614C9">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DD7FEA0">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50F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413C991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6E5086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7FA860B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652A374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4EF75598">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29CD0B7A">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68BF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1BD2D63">
            <w:pPr>
              <w:snapToGrid w:val="0"/>
              <w:spacing w:line="360" w:lineRule="auto"/>
              <w:jc w:val="center"/>
              <w:rPr>
                <w:rFonts w:ascii="宋体" w:hAnsi="宋体"/>
                <w:color w:val="auto"/>
                <w:sz w:val="24"/>
                <w:highlight w:val="none"/>
              </w:rPr>
            </w:pPr>
          </w:p>
        </w:tc>
        <w:tc>
          <w:tcPr>
            <w:tcW w:w="797" w:type="dxa"/>
            <w:vAlign w:val="center"/>
          </w:tcPr>
          <w:p w14:paraId="3BB170E5">
            <w:pPr>
              <w:snapToGrid w:val="0"/>
              <w:spacing w:line="360" w:lineRule="auto"/>
              <w:jc w:val="center"/>
              <w:rPr>
                <w:rFonts w:ascii="宋体" w:hAnsi="宋体"/>
                <w:color w:val="auto"/>
                <w:sz w:val="24"/>
                <w:highlight w:val="none"/>
              </w:rPr>
            </w:pPr>
          </w:p>
        </w:tc>
        <w:tc>
          <w:tcPr>
            <w:tcW w:w="1967" w:type="dxa"/>
            <w:vAlign w:val="center"/>
          </w:tcPr>
          <w:p w14:paraId="69ED0ED6">
            <w:pPr>
              <w:snapToGrid w:val="0"/>
              <w:spacing w:line="360" w:lineRule="auto"/>
              <w:jc w:val="center"/>
              <w:rPr>
                <w:rFonts w:ascii="宋体" w:hAnsi="宋体"/>
                <w:color w:val="auto"/>
                <w:sz w:val="24"/>
                <w:highlight w:val="none"/>
              </w:rPr>
            </w:pPr>
          </w:p>
        </w:tc>
        <w:tc>
          <w:tcPr>
            <w:tcW w:w="1289" w:type="dxa"/>
            <w:vAlign w:val="center"/>
          </w:tcPr>
          <w:p w14:paraId="7A11B754">
            <w:pPr>
              <w:snapToGrid w:val="0"/>
              <w:spacing w:line="360" w:lineRule="auto"/>
              <w:jc w:val="center"/>
              <w:rPr>
                <w:rFonts w:ascii="宋体" w:hAnsi="宋体"/>
                <w:color w:val="auto"/>
                <w:sz w:val="24"/>
                <w:highlight w:val="none"/>
              </w:rPr>
            </w:pPr>
          </w:p>
        </w:tc>
        <w:tc>
          <w:tcPr>
            <w:tcW w:w="1613" w:type="dxa"/>
            <w:vAlign w:val="center"/>
          </w:tcPr>
          <w:p w14:paraId="2E4639DC">
            <w:pPr>
              <w:snapToGrid w:val="0"/>
              <w:spacing w:line="360" w:lineRule="auto"/>
              <w:jc w:val="center"/>
              <w:rPr>
                <w:rFonts w:ascii="宋体" w:hAnsi="宋体" w:cs="宋体"/>
                <w:color w:val="auto"/>
                <w:kern w:val="0"/>
                <w:sz w:val="24"/>
                <w:highlight w:val="none"/>
              </w:rPr>
            </w:pPr>
          </w:p>
        </w:tc>
        <w:tc>
          <w:tcPr>
            <w:tcW w:w="2746" w:type="dxa"/>
            <w:vAlign w:val="center"/>
          </w:tcPr>
          <w:p w14:paraId="07279D2E">
            <w:pPr>
              <w:widowControl/>
              <w:spacing w:line="360" w:lineRule="auto"/>
              <w:jc w:val="left"/>
              <w:rPr>
                <w:rFonts w:ascii="宋体" w:hAnsi="宋体"/>
                <w:color w:val="auto"/>
                <w:sz w:val="24"/>
                <w:highlight w:val="none"/>
              </w:rPr>
            </w:pPr>
          </w:p>
        </w:tc>
      </w:tr>
      <w:tr w14:paraId="4FF4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F571086">
            <w:pPr>
              <w:snapToGrid w:val="0"/>
              <w:spacing w:line="360" w:lineRule="auto"/>
              <w:jc w:val="center"/>
              <w:rPr>
                <w:rFonts w:ascii="宋体" w:hAnsi="宋体"/>
                <w:color w:val="auto"/>
                <w:sz w:val="24"/>
                <w:highlight w:val="none"/>
              </w:rPr>
            </w:pPr>
          </w:p>
        </w:tc>
        <w:tc>
          <w:tcPr>
            <w:tcW w:w="797" w:type="dxa"/>
            <w:vAlign w:val="center"/>
          </w:tcPr>
          <w:p w14:paraId="4CE0CC89">
            <w:pPr>
              <w:snapToGrid w:val="0"/>
              <w:spacing w:line="360" w:lineRule="auto"/>
              <w:jc w:val="center"/>
              <w:rPr>
                <w:rFonts w:ascii="宋体" w:hAnsi="宋体"/>
                <w:color w:val="auto"/>
                <w:sz w:val="24"/>
                <w:highlight w:val="none"/>
              </w:rPr>
            </w:pPr>
          </w:p>
        </w:tc>
        <w:tc>
          <w:tcPr>
            <w:tcW w:w="1967" w:type="dxa"/>
            <w:vAlign w:val="center"/>
          </w:tcPr>
          <w:p w14:paraId="3FE373CD">
            <w:pPr>
              <w:snapToGrid w:val="0"/>
              <w:spacing w:line="360" w:lineRule="auto"/>
              <w:jc w:val="center"/>
              <w:rPr>
                <w:rFonts w:ascii="宋体" w:hAnsi="宋体"/>
                <w:color w:val="auto"/>
                <w:sz w:val="24"/>
                <w:highlight w:val="none"/>
              </w:rPr>
            </w:pPr>
          </w:p>
        </w:tc>
        <w:tc>
          <w:tcPr>
            <w:tcW w:w="1289" w:type="dxa"/>
            <w:vAlign w:val="center"/>
          </w:tcPr>
          <w:p w14:paraId="3E788529">
            <w:pPr>
              <w:snapToGrid w:val="0"/>
              <w:spacing w:line="360" w:lineRule="auto"/>
              <w:jc w:val="center"/>
              <w:rPr>
                <w:rFonts w:ascii="宋体" w:hAnsi="宋体"/>
                <w:color w:val="auto"/>
                <w:sz w:val="24"/>
                <w:highlight w:val="none"/>
              </w:rPr>
            </w:pPr>
          </w:p>
        </w:tc>
        <w:tc>
          <w:tcPr>
            <w:tcW w:w="1613" w:type="dxa"/>
            <w:vAlign w:val="center"/>
          </w:tcPr>
          <w:p w14:paraId="60CEFA8C">
            <w:pPr>
              <w:snapToGrid w:val="0"/>
              <w:spacing w:line="360" w:lineRule="auto"/>
              <w:jc w:val="center"/>
              <w:rPr>
                <w:rFonts w:ascii="宋体" w:hAnsi="宋体" w:cs="宋体"/>
                <w:color w:val="auto"/>
                <w:kern w:val="0"/>
                <w:sz w:val="24"/>
                <w:highlight w:val="none"/>
              </w:rPr>
            </w:pPr>
          </w:p>
        </w:tc>
        <w:tc>
          <w:tcPr>
            <w:tcW w:w="2746" w:type="dxa"/>
            <w:vAlign w:val="center"/>
          </w:tcPr>
          <w:p w14:paraId="5C55023C">
            <w:pPr>
              <w:widowControl/>
              <w:spacing w:line="360" w:lineRule="auto"/>
              <w:jc w:val="left"/>
              <w:rPr>
                <w:rFonts w:ascii="宋体" w:hAnsi="宋体"/>
                <w:color w:val="auto"/>
                <w:sz w:val="24"/>
                <w:highlight w:val="none"/>
              </w:rPr>
            </w:pPr>
          </w:p>
        </w:tc>
      </w:tr>
      <w:tr w14:paraId="4EF6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6C3982F">
            <w:pPr>
              <w:snapToGrid w:val="0"/>
              <w:spacing w:line="360" w:lineRule="auto"/>
              <w:jc w:val="center"/>
              <w:rPr>
                <w:rFonts w:ascii="宋体" w:hAnsi="宋体"/>
                <w:color w:val="auto"/>
                <w:sz w:val="24"/>
                <w:highlight w:val="none"/>
              </w:rPr>
            </w:pPr>
          </w:p>
        </w:tc>
        <w:tc>
          <w:tcPr>
            <w:tcW w:w="797" w:type="dxa"/>
            <w:vAlign w:val="center"/>
          </w:tcPr>
          <w:p w14:paraId="3ABDADBF">
            <w:pPr>
              <w:snapToGrid w:val="0"/>
              <w:spacing w:line="360" w:lineRule="auto"/>
              <w:jc w:val="center"/>
              <w:rPr>
                <w:rFonts w:ascii="宋体" w:hAnsi="宋体"/>
                <w:color w:val="auto"/>
                <w:sz w:val="24"/>
                <w:highlight w:val="none"/>
              </w:rPr>
            </w:pPr>
          </w:p>
        </w:tc>
        <w:tc>
          <w:tcPr>
            <w:tcW w:w="1967" w:type="dxa"/>
            <w:vAlign w:val="center"/>
          </w:tcPr>
          <w:p w14:paraId="3AB6B755">
            <w:pPr>
              <w:snapToGrid w:val="0"/>
              <w:spacing w:line="360" w:lineRule="auto"/>
              <w:jc w:val="center"/>
              <w:rPr>
                <w:rFonts w:ascii="宋体" w:hAnsi="宋体"/>
                <w:color w:val="auto"/>
                <w:sz w:val="24"/>
                <w:highlight w:val="none"/>
              </w:rPr>
            </w:pPr>
          </w:p>
        </w:tc>
        <w:tc>
          <w:tcPr>
            <w:tcW w:w="1289" w:type="dxa"/>
            <w:vAlign w:val="center"/>
          </w:tcPr>
          <w:p w14:paraId="4AA090CD">
            <w:pPr>
              <w:snapToGrid w:val="0"/>
              <w:spacing w:line="360" w:lineRule="auto"/>
              <w:jc w:val="center"/>
              <w:rPr>
                <w:rFonts w:ascii="宋体" w:hAnsi="宋体"/>
                <w:color w:val="auto"/>
                <w:sz w:val="24"/>
                <w:highlight w:val="none"/>
              </w:rPr>
            </w:pPr>
          </w:p>
        </w:tc>
        <w:tc>
          <w:tcPr>
            <w:tcW w:w="1613" w:type="dxa"/>
            <w:vAlign w:val="center"/>
          </w:tcPr>
          <w:p w14:paraId="6EF27DF3">
            <w:pPr>
              <w:snapToGrid w:val="0"/>
              <w:spacing w:line="360" w:lineRule="auto"/>
              <w:jc w:val="center"/>
              <w:rPr>
                <w:rFonts w:ascii="宋体" w:hAnsi="宋体" w:cs="宋体"/>
                <w:color w:val="auto"/>
                <w:kern w:val="0"/>
                <w:sz w:val="24"/>
                <w:highlight w:val="none"/>
              </w:rPr>
            </w:pPr>
          </w:p>
        </w:tc>
        <w:tc>
          <w:tcPr>
            <w:tcW w:w="2746" w:type="dxa"/>
            <w:vAlign w:val="center"/>
          </w:tcPr>
          <w:p w14:paraId="6A2BFF8E">
            <w:pPr>
              <w:widowControl/>
              <w:spacing w:line="360" w:lineRule="auto"/>
              <w:jc w:val="left"/>
              <w:rPr>
                <w:rFonts w:ascii="宋体" w:hAnsi="宋体"/>
                <w:color w:val="auto"/>
                <w:sz w:val="24"/>
                <w:highlight w:val="none"/>
              </w:rPr>
            </w:pPr>
          </w:p>
        </w:tc>
      </w:tr>
      <w:tr w14:paraId="280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575DFAFF">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5EF9B027">
      <w:pPr>
        <w:pStyle w:val="33"/>
        <w:spacing w:line="360" w:lineRule="auto"/>
        <w:ind w:firstLine="6240" w:firstLineChars="2600"/>
        <w:rPr>
          <w:rFonts w:ascii="宋体" w:hAnsi="宋体"/>
          <w:color w:val="auto"/>
          <w:sz w:val="24"/>
          <w:highlight w:val="none"/>
        </w:rPr>
      </w:pPr>
    </w:p>
    <w:p w14:paraId="1F258D13">
      <w:pPr>
        <w:pStyle w:val="33"/>
        <w:spacing w:line="360" w:lineRule="auto"/>
        <w:ind w:firstLine="6240" w:firstLineChars="2600"/>
        <w:rPr>
          <w:rFonts w:ascii="宋体" w:hAnsi="宋体"/>
          <w:color w:val="auto"/>
          <w:sz w:val="24"/>
          <w:highlight w:val="none"/>
        </w:rPr>
      </w:pPr>
    </w:p>
    <w:p w14:paraId="37DEE652">
      <w:pPr>
        <w:pStyle w:val="17"/>
        <w:spacing w:before="75" w:beforeAutospacing="0" w:after="75" w:afterAutospacing="0" w:line="360" w:lineRule="auto"/>
        <w:rPr>
          <w:color w:val="auto"/>
          <w:sz w:val="28"/>
          <w:szCs w:val="28"/>
          <w:highlight w:val="none"/>
        </w:rPr>
      </w:pPr>
    </w:p>
    <w:p w14:paraId="1EE7AEB8">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69EC6CD4">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C54AD43">
      <w:pPr>
        <w:spacing w:line="360" w:lineRule="auto"/>
        <w:rPr>
          <w:color w:val="auto"/>
          <w:highlight w:val="none"/>
        </w:rPr>
      </w:pPr>
      <w:r>
        <w:rPr>
          <w:rFonts w:hint="eastAsia" w:ascii="宋体" w:hAnsi="宋体"/>
          <w:color w:val="auto"/>
          <w:sz w:val="24"/>
          <w:highlight w:val="none"/>
        </w:rPr>
        <w:t>日期：</w:t>
      </w:r>
    </w:p>
    <w:p w14:paraId="05BFCB84">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563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26FEFA">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C26FEFA">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04B2017"/>
    <w:multiLevelType w:val="singleLevel"/>
    <w:tmpl w:val="404B2017"/>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8371D0"/>
    <w:rsid w:val="04C40DE2"/>
    <w:rsid w:val="05887190"/>
    <w:rsid w:val="0686229E"/>
    <w:rsid w:val="071B4393"/>
    <w:rsid w:val="07505ABC"/>
    <w:rsid w:val="07A3620E"/>
    <w:rsid w:val="08E12458"/>
    <w:rsid w:val="09B0457B"/>
    <w:rsid w:val="09E518F1"/>
    <w:rsid w:val="0A263A57"/>
    <w:rsid w:val="0B76412C"/>
    <w:rsid w:val="0B783442"/>
    <w:rsid w:val="0C684C71"/>
    <w:rsid w:val="0E7D61C6"/>
    <w:rsid w:val="0E8F273C"/>
    <w:rsid w:val="0EA45A6A"/>
    <w:rsid w:val="0F094070"/>
    <w:rsid w:val="0F1D0A28"/>
    <w:rsid w:val="112B7251"/>
    <w:rsid w:val="11670892"/>
    <w:rsid w:val="11875FFC"/>
    <w:rsid w:val="11B4163D"/>
    <w:rsid w:val="13B1041F"/>
    <w:rsid w:val="13E40E6B"/>
    <w:rsid w:val="1476752B"/>
    <w:rsid w:val="16027A31"/>
    <w:rsid w:val="160F18F5"/>
    <w:rsid w:val="1620180A"/>
    <w:rsid w:val="192161CD"/>
    <w:rsid w:val="19BA661F"/>
    <w:rsid w:val="1A4830AF"/>
    <w:rsid w:val="1E897F61"/>
    <w:rsid w:val="1F850A91"/>
    <w:rsid w:val="20015463"/>
    <w:rsid w:val="200612F5"/>
    <w:rsid w:val="227368C5"/>
    <w:rsid w:val="24A523F1"/>
    <w:rsid w:val="24FE536E"/>
    <w:rsid w:val="25717483"/>
    <w:rsid w:val="26CC160F"/>
    <w:rsid w:val="27C42B43"/>
    <w:rsid w:val="28847CD2"/>
    <w:rsid w:val="28AD5641"/>
    <w:rsid w:val="28EB517F"/>
    <w:rsid w:val="29181EA6"/>
    <w:rsid w:val="294F4469"/>
    <w:rsid w:val="29992E57"/>
    <w:rsid w:val="29F672CB"/>
    <w:rsid w:val="2A23138B"/>
    <w:rsid w:val="2A2D3EB3"/>
    <w:rsid w:val="2A3E2317"/>
    <w:rsid w:val="2AEF5BF5"/>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490107"/>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5B4434"/>
    <w:rsid w:val="47C80021"/>
    <w:rsid w:val="495F5E6E"/>
    <w:rsid w:val="49900172"/>
    <w:rsid w:val="49966AF9"/>
    <w:rsid w:val="4AE011B9"/>
    <w:rsid w:val="4AE30836"/>
    <w:rsid w:val="4B2349D8"/>
    <w:rsid w:val="4B653170"/>
    <w:rsid w:val="4C7B3E93"/>
    <w:rsid w:val="4CE2174D"/>
    <w:rsid w:val="4D620879"/>
    <w:rsid w:val="4F543728"/>
    <w:rsid w:val="4F5E0C80"/>
    <w:rsid w:val="50D32533"/>
    <w:rsid w:val="517949D7"/>
    <w:rsid w:val="51901D96"/>
    <w:rsid w:val="51C17A07"/>
    <w:rsid w:val="533953FB"/>
    <w:rsid w:val="56813DA2"/>
    <w:rsid w:val="56A046B9"/>
    <w:rsid w:val="56DB1A01"/>
    <w:rsid w:val="57520F6D"/>
    <w:rsid w:val="57A0728D"/>
    <w:rsid w:val="584B5258"/>
    <w:rsid w:val="592F4BEA"/>
    <w:rsid w:val="5A5348FE"/>
    <w:rsid w:val="5B9C1AA8"/>
    <w:rsid w:val="5D090398"/>
    <w:rsid w:val="5D0A42D6"/>
    <w:rsid w:val="5DBF39CE"/>
    <w:rsid w:val="5EB80B6D"/>
    <w:rsid w:val="5ED441EF"/>
    <w:rsid w:val="5EE02541"/>
    <w:rsid w:val="5FD517CA"/>
    <w:rsid w:val="626D1C45"/>
    <w:rsid w:val="63163E01"/>
    <w:rsid w:val="65586B09"/>
    <w:rsid w:val="663051CA"/>
    <w:rsid w:val="67856D3D"/>
    <w:rsid w:val="67F554D5"/>
    <w:rsid w:val="68415D17"/>
    <w:rsid w:val="685A4FB9"/>
    <w:rsid w:val="686751D2"/>
    <w:rsid w:val="68B3051B"/>
    <w:rsid w:val="68BC5088"/>
    <w:rsid w:val="6BE17650"/>
    <w:rsid w:val="6C6229E8"/>
    <w:rsid w:val="6D1D3A4F"/>
    <w:rsid w:val="6DD95D94"/>
    <w:rsid w:val="6DDE4FBC"/>
    <w:rsid w:val="6E871743"/>
    <w:rsid w:val="6EBA2DB8"/>
    <w:rsid w:val="7225308B"/>
    <w:rsid w:val="72AD092E"/>
    <w:rsid w:val="72CC624C"/>
    <w:rsid w:val="73142424"/>
    <w:rsid w:val="73BD4A2D"/>
    <w:rsid w:val="73C16B5F"/>
    <w:rsid w:val="742835D1"/>
    <w:rsid w:val="745148D6"/>
    <w:rsid w:val="74B60A81"/>
    <w:rsid w:val="75627BBA"/>
    <w:rsid w:val="75A86128"/>
    <w:rsid w:val="760B1A51"/>
    <w:rsid w:val="76312F72"/>
    <w:rsid w:val="76A82938"/>
    <w:rsid w:val="76C204C3"/>
    <w:rsid w:val="76D83194"/>
    <w:rsid w:val="78F92E48"/>
    <w:rsid w:val="7A48597C"/>
    <w:rsid w:val="7A84390D"/>
    <w:rsid w:val="7A986F29"/>
    <w:rsid w:val="7C167B11"/>
    <w:rsid w:val="7D84744A"/>
    <w:rsid w:val="7E755EB7"/>
    <w:rsid w:val="7F8D3BB1"/>
    <w:rsid w:val="7FA42B29"/>
    <w:rsid w:val="7FAA3E74"/>
    <w:rsid w:val="7FED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1"/>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11"/>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14983</Words>
  <Characters>15764</Characters>
  <Lines>113</Lines>
  <Paragraphs>31</Paragraphs>
  <TotalTime>1</TotalTime>
  <ScaleCrop>false</ScaleCrop>
  <LinksUpToDate>false</LinksUpToDate>
  <CharactersWithSpaces>16414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2025-01-17T09:26:45Z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13B3B5018A93433DBF3B756E1FB253F4_13</vt:lpwstr>
  </property>
  <property fmtid="{D5CDD505-2E9C-101B-9397-08002B2CF9AE}" pid="4" name="KSOTemplateDocerSaveRecord">
    <vt:lpwstr>eyJoZGlkIjoiMTVmNTM2ODRlZThmYjZlMjcxZWUxM2EwYjM4NTRkNTYifQ==</vt:lpwstr>
  </property>
</Properties>
</file>